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D4B20" w:rsidR="00DD4B20" w:rsidP="0A33D0EF" w:rsidRDefault="00066308" w14:paraId="426F97EC" w14:textId="77777777" w14:noSpellErr="1">
      <w:pPr>
        <w:spacing w:before="0" w:after="0" w:line="280" w:lineRule="exact"/>
        <w:ind w:left="6663"/>
        <w:jc w:val="left"/>
        <w:rPr>
          <w:color w:val="000000" w:themeColor="text1" w:themeTint="FF" w:themeShade="FF"/>
        </w:rPr>
      </w:pPr>
      <w:r w:rsidRPr="0A33D0EF" w:rsidR="0A33D0EF">
        <w:rPr>
          <w:color w:val="000000" w:themeColor="text1" w:themeTint="FF" w:themeShade="FF"/>
          <w:lang w:val="en-GB"/>
        </w:rPr>
        <w:t>Annex</w:t>
      </w:r>
    </w:p>
    <w:p w:rsidRPr="00DD4B20" w:rsidR="00DD4B20" w:rsidP="0A33D0EF" w:rsidRDefault="00066308" w14:paraId="426F97ED" w14:textId="77777777" w14:noSpellErr="1">
      <w:pPr>
        <w:spacing w:before="0" w:after="0" w:line="280" w:lineRule="exact"/>
        <w:ind w:left="6663"/>
        <w:jc w:val="left"/>
        <w:rPr>
          <w:color w:val="000000" w:themeColor="text1" w:themeTint="FF" w:themeShade="FF"/>
        </w:rPr>
      </w:pPr>
      <w:r w:rsidRPr="0A33D0EF" w:rsidR="0A33D0EF">
        <w:rPr>
          <w:color w:val="000000" w:themeColor="text1" w:themeTint="FF" w:themeShade="FF"/>
          <w:lang w:val="en-GB"/>
        </w:rPr>
        <w:t>CONFIRMED</w:t>
      </w:r>
    </w:p>
    <w:p w:rsidRPr="00DD4B20" w:rsidR="00DD4B20" w:rsidP="0A33D0EF" w:rsidRDefault="00066308" w14:paraId="426F97EE" w14:textId="59735265">
      <w:pPr>
        <w:spacing w:before="0" w:after="0" w:line="280" w:lineRule="exact"/>
        <w:ind w:left="6663"/>
        <w:jc w:val="left"/>
        <w:rPr>
          <w:color w:val="000000" w:themeColor="text1" w:themeTint="FF" w:themeShade="FF"/>
        </w:rPr>
      </w:pPr>
      <w:r w:rsidRPr="0A33D0EF" w:rsidR="0A33D0EF">
        <w:rPr>
          <w:color w:val="000000" w:themeColor="text1" w:themeTint="FF" w:themeShade="FF"/>
          <w:lang w:val="en-GB"/>
        </w:rPr>
        <w:t>directive No. 2.1-3/ &lt;</w:t>
      </w:r>
      <w:proofErr w:type="spellStart"/>
      <w:r w:rsidRPr="0A33D0EF" w:rsidR="0A33D0EF">
        <w:rPr>
          <w:color w:val="000000" w:themeColor="text1" w:themeTint="FF" w:themeShade="FF"/>
          <w:lang w:val="en-GB"/>
        </w:rPr>
        <w:t>reg_nr</w:t>
      </w:r>
      <w:proofErr w:type="spellEnd"/>
      <w:r w:rsidRPr="0A33D0EF" w:rsidR="0A33D0EF">
        <w:rPr>
          <w:color w:val="000000" w:themeColor="text1" w:themeTint="FF" w:themeShade="FF"/>
          <w:lang w:val="en-GB"/>
        </w:rPr>
        <w:t xml:space="preserve">&gt; </w:t>
      </w:r>
    </w:p>
    <w:p w:rsidRPr="00DD4B20" w:rsidR="00DD4B20" w:rsidP="0A33D0EF" w:rsidRDefault="00066308" w14:paraId="426F97EF" w14:noSpellErr="1" w14:textId="3FF6B4DB">
      <w:pPr>
        <w:spacing w:before="0" w:after="0" w:line="280" w:lineRule="exact"/>
        <w:ind w:left="6663"/>
        <w:jc w:val="left"/>
        <w:rPr>
          <w:color w:val="000000" w:themeColor="text1" w:themeTint="FF" w:themeShade="FF"/>
        </w:rPr>
      </w:pPr>
      <w:r w:rsidRPr="0A33D0EF" w:rsidR="0A33D0EF">
        <w:rPr>
          <w:color w:val="000000" w:themeColor="text1" w:themeTint="FF" w:themeShade="FF"/>
          <w:lang w:val="en-GB"/>
        </w:rPr>
        <w:t>R</w:t>
      </w:r>
      <w:r w:rsidRPr="0A33D0EF" w:rsidR="0A33D0EF">
        <w:rPr>
          <w:color w:val="000000" w:themeColor="text1" w:themeTint="FF" w:themeShade="FF"/>
          <w:lang w:val="en-GB"/>
        </w:rPr>
        <w:t>ector of the EASS</w:t>
      </w:r>
    </w:p>
    <w:p w:rsidRPr="00DD4B20" w:rsidR="00DD4B20" w:rsidP="0A33D0EF" w:rsidRDefault="00066308" w14:paraId="426F97F0" w14:textId="17E51E2C">
      <w:pPr>
        <w:spacing w:before="0" w:after="0" w:line="280" w:lineRule="exact"/>
        <w:ind w:left="6663"/>
        <w:jc w:val="left"/>
        <w:rPr>
          <w:color w:val="000000" w:themeColor="text1" w:themeTint="FF" w:themeShade="FF"/>
        </w:rPr>
      </w:pPr>
      <w:r w:rsidRPr="0A33D0EF" w:rsidR="0A33D0EF">
        <w:rPr>
          <w:color w:val="000000" w:themeColor="text1" w:themeTint="FF" w:themeShade="FF"/>
          <w:lang w:val="en-GB"/>
        </w:rPr>
        <w:t>&lt;</w:t>
      </w:r>
      <w:proofErr w:type="spellStart"/>
      <w:r w:rsidRPr="0A33D0EF" w:rsidR="0A33D0EF">
        <w:rPr>
          <w:color w:val="000000" w:themeColor="text1" w:themeTint="FF" w:themeShade="FF"/>
          <w:lang w:val="en-GB"/>
        </w:rPr>
        <w:t>reg_</w:t>
      </w:r>
      <w:r w:rsidRPr="0A33D0EF" w:rsidR="0A33D0EF">
        <w:rPr>
          <w:color w:val="000000" w:themeColor="text1" w:themeTint="FF" w:themeShade="FF"/>
          <w:lang w:val="en-GB"/>
        </w:rPr>
        <w:t>date</w:t>
      </w:r>
      <w:proofErr w:type="spellEnd"/>
      <w:r w:rsidRPr="0A33D0EF" w:rsidR="0A33D0EF">
        <w:rPr>
          <w:color w:val="000000" w:themeColor="text1" w:themeTint="FF" w:themeShade="FF"/>
          <w:lang w:val="en-GB"/>
        </w:rPr>
        <w:t>&gt;</w:t>
      </w:r>
    </w:p>
    <w:p w:rsidRPr="00DD4B20" w:rsidR="00DD4B20" w:rsidP="0A33D0EF" w:rsidRDefault="00066308" w14:paraId="426F97F1" w14:textId="77777777" w14:noSpellErr="1">
      <w:pPr>
        <w:spacing w:before="465" w:after="0" w:line="303" w:lineRule="exact"/>
        <w:ind w:left="403"/>
        <w:jc w:val="left"/>
        <w:rPr>
          <w:b w:val="1"/>
          <w:bCs w:val="1"/>
          <w:color w:val="000000" w:themeColor="text1" w:themeTint="FF" w:themeShade="FF"/>
          <w:sz w:val="24"/>
          <w:szCs w:val="24"/>
        </w:rPr>
      </w:pPr>
      <w:r w:rsidRPr="0A33D0EF" w:rsidR="0A33D0EF">
        <w:rPr>
          <w:b w:val="1"/>
          <w:bCs w:val="1"/>
          <w:color w:val="000000" w:themeColor="text1" w:themeTint="FF" w:themeShade="FF"/>
          <w:sz w:val="24"/>
          <w:szCs w:val="24"/>
          <w:lang w:val="en-GB"/>
        </w:rPr>
        <w:t>PRINCIPLES OF SUPPORTING THE PROFESSIONAL DEVELOPMENT OF THE EMPLOYEES OF THE ESTONIAN ACADEMY OF SECURITY SCIENCES</w:t>
      </w:r>
    </w:p>
    <w:p w:rsidRPr="00DD4B20" w:rsidR="00DD4B20" w:rsidP="0A33D0EF" w:rsidRDefault="00066308" w14:paraId="426F97F2" w14:textId="77777777" w14:noSpellErr="1">
      <w:pPr>
        <w:numPr>
          <w:ilvl w:val="0"/>
          <w:numId w:val="1"/>
        </w:numPr>
        <w:spacing w:before="467" w:after="0" w:line="280" w:lineRule="exact"/>
        <w:rPr>
          <w:b w:val="1"/>
          <w:bCs w:val="1"/>
          <w:color w:val="000000" w:themeColor="text1" w:themeTint="FF" w:themeShade="FF"/>
        </w:rPr>
      </w:pPr>
      <w:r w:rsidRPr="0A33D0EF" w:rsidR="0A33D0EF">
        <w:rPr>
          <w:b w:val="1"/>
          <w:bCs w:val="1"/>
          <w:color w:val="000000" w:themeColor="text1" w:themeTint="FF" w:themeShade="FF"/>
          <w:lang w:val="en-GB"/>
        </w:rPr>
        <w:t xml:space="preserve"> Area of regulation</w:t>
      </w:r>
    </w:p>
    <w:p w:rsidRPr="00DD4B20" w:rsidR="00DD4B20" w:rsidP="0A33D0EF" w:rsidRDefault="007C408B" w14:paraId="426F97F3" w14:textId="6580D196" w14:noSpellErr="1">
      <w:pPr>
        <w:numPr>
          <w:ilvl w:val="0"/>
          <w:numId w:val="2"/>
        </w:numPr>
        <w:spacing w:before="180" w:after="0" w:line="269" w:lineRule="exact"/>
        <w:rPr>
          <w:color w:val="000000" w:themeColor="text1" w:themeTint="FF" w:themeShade="FF"/>
        </w:rPr>
      </w:pPr>
      <w:r w:rsidRPr="0A33D0EF" w:rsidR="0A33D0EF">
        <w:rPr>
          <w:color w:val="000000" w:themeColor="text1" w:themeTint="FF" w:themeShade="FF"/>
          <w:lang w:val="en-GB"/>
        </w:rPr>
        <w:t xml:space="preserve"> The aim</w:t>
      </w:r>
      <w:r w:rsidRPr="0A33D0EF" w:rsidR="0A33D0EF">
        <w:rPr>
          <w:color w:val="000000" w:themeColor="text1" w:themeTint="FF" w:themeShade="FF"/>
          <w:lang w:val="en-GB"/>
        </w:rPr>
        <w:t xml:space="preserve"> of the Principles of Supporting the Professional Development of the Employees of the Estonian Academy of security Scie</w:t>
      </w:r>
      <w:r w:rsidRPr="0A33D0EF" w:rsidR="0A33D0EF">
        <w:rPr>
          <w:color w:val="000000" w:themeColor="text1" w:themeTint="FF" w:themeShade="FF"/>
          <w:lang w:val="en-GB"/>
        </w:rPr>
        <w:t>nces (hereinafter the Academy) is</w:t>
      </w:r>
      <w:r w:rsidRPr="0A33D0EF" w:rsidR="0A33D0EF">
        <w:rPr>
          <w:color w:val="000000" w:themeColor="text1" w:themeTint="FF" w:themeShade="FF"/>
          <w:lang w:val="en-GB"/>
        </w:rPr>
        <w:t xml:space="preserve"> to describe the principles of organising continuing professional training at the Academy, th</w:t>
      </w:r>
      <w:r w:rsidRPr="0A33D0EF" w:rsidR="0A33D0EF">
        <w:rPr>
          <w:color w:val="000000" w:themeColor="text1" w:themeTint="FF" w:themeShade="FF"/>
          <w:lang w:val="en-GB"/>
        </w:rPr>
        <w:t xml:space="preserve">e requirements for </w:t>
      </w:r>
      <w:r w:rsidRPr="0A33D0EF" w:rsidR="0A33D0EF">
        <w:rPr>
          <w:color w:val="000000" w:themeColor="text1" w:themeTint="FF" w:themeShade="FF"/>
          <w:lang w:val="en-GB"/>
        </w:rPr>
        <w:t>allowing a lecturer take a sabbatical term and the principles of the internships of the lecturers.</w:t>
      </w:r>
    </w:p>
    <w:p w:rsidRPr="00DD4B20" w:rsidR="00DD4B20" w:rsidP="0A33D0EF" w:rsidRDefault="00066308" w14:paraId="426F97F4" w14:textId="71B86176" w14:noSpellErr="1">
      <w:pPr>
        <w:numPr>
          <w:ilvl w:val="0"/>
          <w:numId w:val="2"/>
        </w:numPr>
        <w:spacing w:before="121" w:after="0" w:line="269" w:lineRule="exact"/>
        <w:rPr>
          <w:color w:val="000000" w:themeColor="text1" w:themeTint="FF" w:themeShade="FF"/>
        </w:rPr>
      </w:pPr>
      <w:r w:rsidRPr="0A33D0EF" w:rsidR="0A33D0EF">
        <w:rPr>
          <w:color w:val="000000" w:themeColor="text1" w:themeTint="FF" w:themeShade="FF"/>
          <w:lang w:val="en-GB"/>
        </w:rPr>
        <w:t xml:space="preserve"> In addition to the areas regulated with this document, th</w:t>
      </w:r>
      <w:r w:rsidRPr="0A33D0EF" w:rsidR="0A33D0EF">
        <w:rPr>
          <w:color w:val="000000" w:themeColor="text1" w:themeTint="FF" w:themeShade="FF"/>
          <w:lang w:val="en-GB"/>
        </w:rPr>
        <w:t>e employees of the Academy may,</w:t>
      </w:r>
      <w:r w:rsidRPr="0A33D0EF" w:rsidR="0A33D0EF">
        <w:rPr>
          <w:color w:val="000000" w:themeColor="text1" w:themeTint="FF" w:themeShade="FF"/>
          <w:lang w:val="en-GB"/>
        </w:rPr>
        <w:t xml:space="preserve"> with an aim to develop themselves professionally:</w:t>
      </w:r>
    </w:p>
    <w:p w:rsidRPr="00DD4B20" w:rsidR="00DD4B20" w:rsidP="0A33D0EF" w:rsidRDefault="00066308" w14:paraId="426F97F5" w14:textId="196B911B" w14:noSpellErr="1">
      <w:pPr>
        <w:numPr>
          <w:ilvl w:val="0"/>
          <w:numId w:val="3"/>
        </w:numPr>
        <w:spacing w:before="121" w:after="0" w:line="268" w:lineRule="exact"/>
        <w:ind w:left="358"/>
        <w:rPr>
          <w:color w:val="000000" w:themeColor="text1" w:themeTint="FF" w:themeShade="FF"/>
        </w:rPr>
      </w:pPr>
      <w:r w:rsidRPr="0A33D0EF" w:rsidR="0A33D0EF">
        <w:rPr>
          <w:color w:val="000000" w:themeColor="text1" w:themeTint="FF" w:themeShade="FF"/>
          <w:lang w:val="en-GB"/>
        </w:rPr>
        <w:t xml:space="preserve"> participate in the ERASMUS+ program</w:t>
      </w:r>
      <w:r w:rsidRPr="0A33D0EF" w:rsidR="0A33D0EF">
        <w:rPr>
          <w:color w:val="000000" w:themeColor="text1" w:themeTint="FF" w:themeShade="FF"/>
          <w:lang w:val="en-GB"/>
        </w:rPr>
        <w:t xml:space="preserve">me according to the principles </w:t>
      </w:r>
      <w:r w:rsidRPr="0A33D0EF" w:rsidR="0A33D0EF">
        <w:rPr>
          <w:color w:val="000000" w:themeColor="text1" w:themeTint="FF" w:themeShade="FF"/>
          <w:lang w:val="en-GB"/>
        </w:rPr>
        <w:t xml:space="preserve">stated in the Procedures for the Mobility of Academic and Non-academic Staff;  </w:t>
      </w:r>
    </w:p>
    <w:p w:rsidRPr="00DD4B20" w:rsidR="00DD4B20" w:rsidP="0A33D0EF" w:rsidRDefault="00066308" w14:paraId="426F97F6" w14:textId="7B9E7777" w14:noSpellErr="1">
      <w:pPr>
        <w:numPr>
          <w:ilvl w:val="0"/>
          <w:numId w:val="3"/>
        </w:numPr>
        <w:spacing w:before="0" w:after="0" w:line="268" w:lineRule="exact"/>
        <w:ind w:left="358"/>
        <w:rPr>
          <w:color w:val="000000" w:themeColor="text1" w:themeTint="FF" w:themeShade="FF"/>
        </w:rPr>
      </w:pPr>
      <w:r w:rsidRPr="0A33D0EF" w:rsidR="0A33D0EF">
        <w:rPr>
          <w:color w:val="000000" w:themeColor="text1" w:themeTint="FF" w:themeShade="FF"/>
          <w:lang w:val="en-GB"/>
        </w:rPr>
        <w:t xml:space="preserve"> participate in job shadowing according to the principles of the jo</w:t>
      </w:r>
      <w:r w:rsidRPr="0A33D0EF" w:rsidR="0A33D0EF">
        <w:rPr>
          <w:color w:val="000000" w:themeColor="text1" w:themeTint="FF" w:themeShade="FF"/>
          <w:lang w:val="en-GB"/>
        </w:rPr>
        <w:t>b shadowing of the staff of the</w:t>
      </w:r>
      <w:r w:rsidRPr="0A33D0EF" w:rsidR="0A33D0EF">
        <w:rPr>
          <w:color w:val="000000" w:themeColor="text1" w:themeTint="FF" w:themeShade="FF"/>
          <w:lang w:val="en-GB"/>
        </w:rPr>
        <w:t xml:space="preserve"> domain of the Ministry of the Interior;</w:t>
      </w:r>
    </w:p>
    <w:p w:rsidRPr="00DD4B20" w:rsidR="00DD4B20" w:rsidP="0A33D0EF" w:rsidRDefault="00066308" w14:paraId="426F97F7" w14:textId="77777777" w14:noSpellErr="1">
      <w:pPr>
        <w:numPr>
          <w:ilvl w:val="0"/>
          <w:numId w:val="3"/>
        </w:numPr>
        <w:spacing w:before="0" w:after="0" w:line="280" w:lineRule="exact"/>
        <w:ind w:left="358"/>
        <w:rPr>
          <w:color w:val="000000" w:themeColor="text1" w:themeTint="FF" w:themeShade="FF"/>
        </w:rPr>
      </w:pPr>
      <w:r w:rsidRPr="0A33D0EF" w:rsidR="0A33D0EF">
        <w:rPr>
          <w:color w:val="000000" w:themeColor="text1" w:themeTint="FF" w:themeShade="FF"/>
          <w:lang w:val="en-GB"/>
        </w:rPr>
        <w:t xml:space="preserve"> apply for the remuneration of a professional qualification exam taken to obtain a certificate of professional qualification in the area of their professional position;</w:t>
      </w:r>
    </w:p>
    <w:p w:rsidRPr="00DD4B20" w:rsidR="00DD4B20" w:rsidP="0A33D0EF" w:rsidRDefault="00066308" w14:paraId="426F97F8" w14:textId="77777777" w14:noSpellErr="1">
      <w:pPr>
        <w:numPr>
          <w:ilvl w:val="0"/>
          <w:numId w:val="1"/>
        </w:numPr>
        <w:spacing w:before="229" w:after="0" w:line="280" w:lineRule="exact"/>
        <w:rPr>
          <w:b w:val="1"/>
          <w:bCs w:val="1"/>
          <w:color w:val="000000" w:themeColor="text1" w:themeTint="FF" w:themeShade="FF"/>
        </w:rPr>
      </w:pPr>
      <w:r w:rsidRPr="0A33D0EF" w:rsidR="0A33D0EF">
        <w:rPr>
          <w:b w:val="1"/>
          <w:bCs w:val="1"/>
          <w:color w:val="000000" w:themeColor="text1" w:themeTint="FF" w:themeShade="FF"/>
          <w:lang w:val="en-GB"/>
        </w:rPr>
        <w:t xml:space="preserve"> The process of organising continuing education training activities at the Academy</w:t>
      </w:r>
    </w:p>
    <w:p w:rsidRPr="00DD4B20" w:rsidR="00DD4B20" w:rsidP="0A33D0EF" w:rsidRDefault="00066308" w14:paraId="426F97F9" w14:noSpellErr="1" w14:textId="03C3D126">
      <w:pPr>
        <w:numPr>
          <w:ilvl w:val="0"/>
          <w:numId w:val="4"/>
        </w:numPr>
        <w:spacing w:before="261" w:after="0" w:line="269" w:lineRule="exact"/>
        <w:rPr>
          <w:color w:val="000000" w:themeColor="text1" w:themeTint="FF" w:themeShade="FF"/>
        </w:rPr>
      </w:pPr>
      <w:r w:rsidRPr="0A33D0EF" w:rsidR="0A33D0EF">
        <w:rPr>
          <w:color w:val="000000" w:themeColor="text1" w:themeTint="FF" w:themeShade="FF"/>
          <w:lang w:val="en-GB"/>
        </w:rPr>
        <w:t xml:space="preserve"> Continuing professional training is a professional training that allows the employee to acquire and improve their vocational, professional and/or speciality-related knowledge and skills.  An employee is also considered to have taken part in a continuing professional training if they have (but not </w:t>
      </w:r>
      <w:r w:rsidRPr="0A33D0EF" w:rsidR="0A33D0EF">
        <w:rPr>
          <w:color w:val="000000" w:themeColor="text1" w:themeTint="FF" w:themeShade="FF"/>
          <w:lang w:val="en-GB"/>
        </w:rPr>
        <w:t>exclusively</w:t>
      </w:r>
      <w:r w:rsidRPr="0A33D0EF" w:rsidR="0A33D0EF">
        <w:rPr>
          <w:color w:val="000000" w:themeColor="text1" w:themeTint="FF" w:themeShade="FF"/>
          <w:lang w:val="en-GB"/>
        </w:rPr>
        <w:t>) participated in a conference, forum, information day, seminar, or finished a subject or module from the curricula for degree studies.</w:t>
      </w:r>
    </w:p>
    <w:p w:rsidRPr="00DD4B20" w:rsidR="00DD4B20" w:rsidP="0A33D0EF" w:rsidRDefault="00066308" w14:paraId="426F97FA" w14:noSpellErr="1" w14:textId="08B69F59">
      <w:pPr>
        <w:numPr>
          <w:ilvl w:val="0"/>
          <w:numId w:val="4"/>
        </w:numPr>
        <w:spacing w:before="158" w:after="0" w:line="269" w:lineRule="exact"/>
        <w:rPr>
          <w:color w:val="000000" w:themeColor="text1" w:themeTint="FF" w:themeShade="FF"/>
        </w:rPr>
      </w:pPr>
      <w:r w:rsidRPr="0A33D0EF" w:rsidR="0A33D0EF">
        <w:rPr>
          <w:color w:val="000000" w:themeColor="text1" w:themeTint="FF" w:themeShade="FF"/>
          <w:lang w:val="en-GB"/>
        </w:rPr>
        <w:t xml:space="preserve"> Upon planning and organising an employee’s continuing </w:t>
      </w:r>
      <w:r w:rsidRPr="0A33D0EF" w:rsidR="0A33D0EF">
        <w:rPr>
          <w:color w:val="000000" w:themeColor="text1" w:themeTint="FF" w:themeShade="FF"/>
          <w:lang w:val="en-GB"/>
        </w:rPr>
        <w:t>education</w:t>
      </w:r>
      <w:r w:rsidRPr="0A33D0EF" w:rsidR="0A33D0EF">
        <w:rPr>
          <w:color w:val="000000" w:themeColor="text1" w:themeTint="FF" w:themeShade="FF"/>
          <w:lang w:val="en-GB"/>
        </w:rPr>
        <w:t xml:space="preserve"> training activities, the Academy considers both the needs and aims of the Academy as an institution and the individual work-related needs of the employee.</w:t>
      </w:r>
    </w:p>
    <w:p w:rsidRPr="00DD4B20" w:rsidR="00DD4B20" w:rsidP="0A33D0EF" w:rsidRDefault="00066308" w14:paraId="426F97FB" w14:noSpellErr="1" w14:textId="02E37D82">
      <w:pPr>
        <w:numPr>
          <w:ilvl w:val="0"/>
          <w:numId w:val="4"/>
        </w:numPr>
        <w:spacing w:before="161" w:after="0" w:line="269" w:lineRule="exact"/>
        <w:rPr>
          <w:color w:val="000000" w:themeColor="text1" w:themeTint="FF" w:themeShade="FF"/>
        </w:rPr>
      </w:pPr>
      <w:r w:rsidRPr="0A33D0EF" w:rsidR="0A33D0EF">
        <w:rPr>
          <w:color w:val="000000" w:themeColor="text1" w:themeTint="FF" w:themeShade="FF"/>
          <w:lang w:val="en-GB"/>
        </w:rPr>
        <w:t xml:space="preserve"> The structural unit responsible for the coordination and carrying out of continuing </w:t>
      </w:r>
      <w:r w:rsidRPr="0A33D0EF" w:rsidR="0A33D0EF">
        <w:rPr>
          <w:color w:val="000000" w:themeColor="text1" w:themeTint="FF" w:themeShade="FF"/>
          <w:lang w:val="en-GB"/>
        </w:rPr>
        <w:t xml:space="preserve">education </w:t>
      </w:r>
      <w:r w:rsidRPr="0A33D0EF" w:rsidR="0A33D0EF">
        <w:rPr>
          <w:color w:val="000000" w:themeColor="text1" w:themeTint="FF" w:themeShade="FF"/>
          <w:lang w:val="en-GB"/>
        </w:rPr>
        <w:t>training activities at the Academy is the Centre for Continuing Education. The planning and organisation of the training activities are carried out in cooperation with the General Department, the departments of Academic Affairs and Development and other structural units. Upon planning and organisation, the following principles are followed:</w:t>
      </w:r>
    </w:p>
    <w:p w:rsidRPr="00DD4B20" w:rsidR="00DD4B20" w:rsidP="0A33D0EF" w:rsidRDefault="00066308" w14:paraId="426F97FC" w14:textId="30B0FD8A" w14:noSpellErr="1">
      <w:pPr>
        <w:numPr>
          <w:ilvl w:val="0"/>
          <w:numId w:val="5"/>
        </w:numPr>
        <w:spacing w:before="118" w:after="0" w:line="269" w:lineRule="exact"/>
        <w:ind w:left="427"/>
        <w:rPr>
          <w:color w:val="000000" w:themeColor="text1" w:themeTint="FF" w:themeShade="FF"/>
        </w:rPr>
      </w:pPr>
      <w:r w:rsidRPr="0A33D0EF" w:rsidR="0A33D0EF">
        <w:rPr>
          <w:color w:val="000000" w:themeColor="text1" w:themeTint="FF" w:themeShade="FF"/>
          <w:lang w:val="en-GB"/>
        </w:rPr>
        <w:t xml:space="preserve"> the employees’ long term need for training is analysed based on the Academy’s development</w:t>
      </w:r>
      <w:r w:rsidRPr="0A33D0EF" w:rsidR="0A33D0EF">
        <w:rPr>
          <w:color w:val="000000" w:themeColor="text1" w:themeTint="FF" w:themeShade="FF"/>
          <w:lang w:val="en-GB"/>
        </w:rPr>
        <w:t xml:space="preserve"> and implementation plan</w:t>
      </w:r>
      <w:r w:rsidRPr="0A33D0EF" w:rsidR="0A33D0EF">
        <w:rPr>
          <w:color w:val="000000" w:themeColor="text1" w:themeTint="FF" w:themeShade="FF"/>
          <w:lang w:val="en-GB"/>
        </w:rPr>
        <w:t>, the priority areas for training are agreed upon in the rectorate;</w:t>
      </w:r>
    </w:p>
    <w:p w:rsidRPr="00DD4B20" w:rsidR="00DD4B20" w:rsidP="0A33D0EF" w:rsidRDefault="00066308" w14:paraId="426F97FD" w14:noSpellErr="1" w14:textId="07DF305D">
      <w:pPr>
        <w:numPr>
          <w:ilvl w:val="0"/>
          <w:numId w:val="5"/>
        </w:numPr>
        <w:spacing w:before="1" w:after="0" w:line="269" w:lineRule="exact"/>
        <w:ind w:left="425"/>
        <w:rPr>
          <w:color w:val="000000" w:themeColor="text1" w:themeTint="FF" w:themeShade="FF"/>
        </w:rPr>
      </w:pPr>
      <w:r w:rsidRPr="0A33D0EF" w:rsidR="0A33D0EF">
        <w:rPr>
          <w:color w:val="000000" w:themeColor="text1" w:themeTint="FF" w:themeShade="FF"/>
          <w:lang w:val="en-GB"/>
        </w:rPr>
        <w:t xml:space="preserve"> the employees’ need</w:t>
      </w:r>
      <w:r w:rsidRPr="0A33D0EF" w:rsidR="0A33D0EF">
        <w:rPr>
          <w:color w:val="000000" w:themeColor="text1" w:themeTint="FF" w:themeShade="FF"/>
          <w:lang w:val="en-GB"/>
        </w:rPr>
        <w:t>s</w:t>
      </w:r>
      <w:r w:rsidRPr="0A33D0EF" w:rsidR="0A33D0EF">
        <w:rPr>
          <w:color w:val="000000" w:themeColor="text1" w:themeTint="FF" w:themeShade="FF"/>
          <w:lang w:val="en-GB"/>
        </w:rPr>
        <w:t xml:space="preserve"> for training a</w:t>
      </w:r>
      <w:r w:rsidRPr="0A33D0EF" w:rsidR="0A33D0EF">
        <w:rPr>
          <w:color w:val="000000" w:themeColor="text1" w:themeTint="FF" w:themeShade="FF"/>
          <w:lang w:val="en-GB"/>
        </w:rPr>
        <w:t>re a</w:t>
      </w:r>
      <w:r w:rsidRPr="0A33D0EF" w:rsidR="0A33D0EF">
        <w:rPr>
          <w:color w:val="000000" w:themeColor="text1" w:themeTint="FF" w:themeShade="FF"/>
          <w:lang w:val="en-GB"/>
        </w:rPr>
        <w:t>nalysed based on the Academy’s action plan, summaries of P&amp;D discussions, and the training plan for the coming academic year is confirmed in the rectorate;</w:t>
      </w:r>
    </w:p>
    <w:p w:rsidRPr="00DD4B20" w:rsidR="00DD4B20" w:rsidP="0A33D0EF" w:rsidRDefault="00066308" w14:paraId="426F97FE" w14:noSpellErr="1" w14:textId="70D0A80B">
      <w:pPr>
        <w:numPr>
          <w:ilvl w:val="0"/>
          <w:numId w:val="4"/>
        </w:numPr>
        <w:spacing w:after="0" w:line="269" w:lineRule="exact"/>
        <w:rPr>
          <w:color w:val="000000" w:themeColor="text1" w:themeTint="FF" w:themeShade="FF"/>
        </w:rPr>
      </w:pPr>
      <w:r w:rsidRPr="0A33D0EF" w:rsidR="0A33D0EF">
        <w:rPr>
          <w:color w:val="000000" w:themeColor="text1" w:themeTint="FF" w:themeShade="FF"/>
          <w:lang w:val="en-GB"/>
        </w:rPr>
        <w:t xml:space="preserve"> Decisions upon an employee’s individual need for training are made by the employee’s direct superior, who bases their decision on the agreements made during the P&amp;D discussion</w:t>
      </w:r>
      <w:r w:rsidRPr="0A33D0EF" w:rsidR="0A33D0EF">
        <w:rPr>
          <w:color w:val="000000" w:themeColor="text1" w:themeTint="FF" w:themeShade="FF"/>
          <w:lang w:val="en-GB"/>
        </w:rPr>
        <w:t xml:space="preserve"> with the employee</w:t>
      </w:r>
      <w:r w:rsidRPr="0A33D0EF" w:rsidR="0A33D0EF">
        <w:rPr>
          <w:color w:val="000000" w:themeColor="text1" w:themeTint="FF" w:themeShade="FF"/>
          <w:lang w:val="en-GB"/>
        </w:rPr>
        <w:t>, the employee’s reasoned wish and the Academy’s aims and opportunities. (the list is not exhaustive)</w:t>
      </w:r>
    </w:p>
    <w:p w:rsidRPr="00DD4B20" w:rsidR="00DD4B20" w:rsidP="0A33D0EF" w:rsidRDefault="00066308" w14:paraId="426F97FF" w14:textId="312B7202" w14:noSpellErr="1">
      <w:pPr>
        <w:numPr>
          <w:ilvl w:val="0"/>
          <w:numId w:val="4"/>
        </w:numPr>
        <w:spacing w:before="148" w:after="0" w:line="280" w:lineRule="exact"/>
        <w:rPr>
          <w:color w:val="000000" w:themeColor="text1" w:themeTint="FF" w:themeShade="FF"/>
        </w:rPr>
      </w:pPr>
      <w:r w:rsidRPr="0A33D0EF" w:rsidR="0A33D0EF">
        <w:rPr>
          <w:color w:val="000000" w:themeColor="text1" w:themeTint="FF" w:themeShade="FF"/>
          <w:lang w:val="en-GB"/>
        </w:rPr>
        <w:t xml:space="preserve"> The employee submits their application to participate in a training through the public servant’s </w:t>
      </w:r>
      <w:r w:rsidRPr="0A33D0EF" w:rsidR="0A33D0EF">
        <w:rPr>
          <w:color w:val="000000" w:themeColor="text1" w:themeTint="FF" w:themeShade="FF"/>
          <w:lang w:val="en-GB"/>
        </w:rPr>
        <w:t>self-service</w:t>
      </w:r>
      <w:r w:rsidRPr="0A33D0EF" w:rsidR="0A33D0EF">
        <w:rPr>
          <w:color w:val="000000" w:themeColor="text1" w:themeTint="FF" w:themeShade="FF"/>
          <w:lang w:val="en-GB"/>
        </w:rPr>
        <w:t xml:space="preserve"> portal.</w:t>
      </w:r>
    </w:p>
    <w:p w:rsidRPr="00DD4B20" w:rsidR="00DD4B20" w:rsidP="0A33D0EF" w:rsidRDefault="00066308" w14:paraId="426F9800" w14:noSpellErr="1" w14:textId="10F04EC5">
      <w:pPr>
        <w:numPr>
          <w:ilvl w:val="0"/>
          <w:numId w:val="4"/>
        </w:numPr>
        <w:spacing w:before="161" w:after="0" w:line="269" w:lineRule="exact"/>
        <w:rPr>
          <w:color w:val="000000" w:themeColor="text1" w:themeTint="FF" w:themeShade="FF"/>
        </w:rPr>
      </w:pPr>
      <w:r w:rsidRPr="0A33D0EF" w:rsidR="0A33D0EF">
        <w:rPr>
          <w:color w:val="000000" w:themeColor="text1" w:themeTint="FF" w:themeShade="FF"/>
          <w:lang w:val="en-GB"/>
        </w:rPr>
        <w:t xml:space="preserve"> Applications to participate in trainings in Estonia are submitted at least 7 calendar days before the training</w:t>
      </w:r>
      <w:r w:rsidRPr="0A33D0EF" w:rsidR="0A33D0EF">
        <w:rPr>
          <w:color w:val="000000" w:themeColor="text1" w:themeTint="FF" w:themeShade="FF"/>
          <w:lang w:val="en-GB"/>
        </w:rPr>
        <w:t xml:space="preserve"> takes place</w:t>
      </w:r>
      <w:r w:rsidRPr="0A33D0EF" w:rsidR="0A33D0EF">
        <w:rPr>
          <w:color w:val="000000" w:themeColor="text1" w:themeTint="FF" w:themeShade="FF"/>
          <w:lang w:val="en-GB"/>
        </w:rPr>
        <w:t>, and applications to participate in trainings abroad are submitted at least 14 days before the beginning of the training. Applications to participate in trainings organised at the Academy must be submitted according to the requirements and deadlines stated in the training information details.</w:t>
      </w:r>
    </w:p>
    <w:p w:rsidRPr="00D04BCA" w:rsidR="00DD4B20" w:rsidP="0A33D0EF" w:rsidRDefault="00066308" w14:paraId="426F9802" w14:textId="7F5B28A4" w14:noSpellErr="1">
      <w:pPr>
        <w:numPr>
          <w:ilvl w:val="0"/>
          <w:numId w:val="4"/>
        </w:numPr>
        <w:spacing w:before="148" w:after="0" w:line="280" w:lineRule="exact"/>
        <w:rPr>
          <w:color w:val="000000" w:themeColor="text1" w:themeTint="FF" w:themeShade="FF"/>
        </w:rPr>
      </w:pPr>
      <w:r w:rsidRPr="0A33D0EF" w:rsidR="0A33D0EF">
        <w:rPr>
          <w:color w:val="000000" w:themeColor="text1" w:themeTint="FF" w:themeShade="FF"/>
          <w:lang w:val="en-GB"/>
        </w:rPr>
        <w:t xml:space="preserve"> After the training application has been confirmed, the employee registers themselves, and if needed,</w:t>
      </w:r>
      <w:r w:rsidRPr="0A33D0EF" w:rsidR="0A33D0EF">
        <w:rPr>
          <w:color w:val="000000" w:themeColor="text1" w:themeTint="FF" w:themeShade="FF"/>
        </w:rPr>
        <w:t xml:space="preserve"> </w:t>
      </w:r>
      <w:r w:rsidRPr="0A33D0EF" w:rsidR="0A33D0EF">
        <w:rPr>
          <w:color w:val="000000" w:themeColor="text1" w:themeTint="FF" w:themeShade="FF"/>
          <w:lang w:val="en-GB"/>
        </w:rPr>
        <w:t>organises their transport and accommodation, unless it has agreed upon differently.</w:t>
      </w:r>
    </w:p>
    <w:p w:rsidRPr="00DD4B20" w:rsidR="00DD4B20" w:rsidP="007C408B" w:rsidRDefault="00301F28" w14:paraId="426F9804" w14:textId="18BE2E73">
      <w:pPr>
        <w:spacing w:before="0" w:after="0" w:line="0" w:lineRule="atLeast"/>
        <w:rPr>
          <w:rFonts w:ascii="Arial"/>
          <w:color w:val="FF0000"/>
          <w:sz w:val="2"/>
        </w:rPr>
      </w:pPr>
    </w:p>
    <w:p w:rsidRPr="00DD4B20" w:rsidR="00DD4B20" w:rsidP="0A33D0EF" w:rsidRDefault="00066308" w14:paraId="426F9805" w14:textId="0D793CE4" w14:noSpellErr="1">
      <w:pPr>
        <w:numPr>
          <w:ilvl w:val="0"/>
          <w:numId w:val="4"/>
        </w:numPr>
        <w:spacing w:before="0" w:after="0" w:line="269" w:lineRule="exact"/>
        <w:rPr>
          <w:color w:val="000000" w:themeColor="text1" w:themeTint="FF" w:themeShade="FF"/>
        </w:rPr>
      </w:pPr>
      <w:bookmarkStart w:name="br2" w:id="0"/>
      <w:bookmarkEnd w:id="0"/>
      <w:r w:rsidRPr="0A33D0EF" w:rsidR="0A33D0EF">
        <w:rPr>
          <w:color w:val="000000" w:themeColor="text1" w:themeTint="FF" w:themeShade="FF"/>
          <w:lang w:val="en-GB"/>
        </w:rPr>
        <w:t xml:space="preserve"> An employee is allowed to </w:t>
      </w:r>
      <w:r w:rsidRPr="0A33D0EF" w:rsidR="0A33D0EF">
        <w:rPr>
          <w:color w:val="000000" w:themeColor="text1" w:themeTint="FF" w:themeShade="FF"/>
          <w:lang w:val="en-GB"/>
        </w:rPr>
        <w:t>participate in</w:t>
      </w:r>
      <w:r w:rsidRPr="0A33D0EF" w:rsidR="0A33D0EF">
        <w:rPr>
          <w:color w:val="000000" w:themeColor="text1" w:themeTint="FF" w:themeShade="FF"/>
          <w:lang w:val="en-GB"/>
        </w:rPr>
        <w:t xml:space="preserve"> an external training if within 6 months there</w:t>
      </w:r>
      <w:r w:rsidRPr="0A33D0EF" w:rsidR="0A33D0EF">
        <w:rPr>
          <w:color w:val="000000" w:themeColor="text1" w:themeTint="FF" w:themeShade="FF"/>
          <w:lang w:val="en-GB"/>
        </w:rPr>
        <w:t xml:space="preserve"> are no similar open trainings </w:t>
      </w:r>
      <w:r w:rsidRPr="0A33D0EF" w:rsidR="0A33D0EF">
        <w:rPr>
          <w:color w:val="000000" w:themeColor="text1" w:themeTint="FF" w:themeShade="FF"/>
          <w:lang w:val="en-GB"/>
        </w:rPr>
        <w:t>organised either by the Academy or in the domain of the Ministry of the Interior, or if there i</w:t>
      </w:r>
      <w:r w:rsidRPr="0A33D0EF" w:rsidR="0A33D0EF">
        <w:rPr>
          <w:color w:val="000000" w:themeColor="text1" w:themeTint="FF" w:themeShade="FF"/>
          <w:lang w:val="en-GB"/>
        </w:rPr>
        <w:t xml:space="preserve">s a good reason the employee </w:t>
      </w:r>
      <w:r w:rsidRPr="0A33D0EF" w:rsidR="0A33D0EF">
        <w:rPr>
          <w:color w:val="000000" w:themeColor="text1" w:themeTint="FF" w:themeShade="FF"/>
          <w:lang w:val="en-GB"/>
        </w:rPr>
        <w:t xml:space="preserve"> cannot participate in such training.</w:t>
      </w:r>
    </w:p>
    <w:p w:rsidRPr="00DD4B20" w:rsidR="00DD4B20" w:rsidP="0A33D0EF" w:rsidRDefault="00066308" w14:paraId="426F9806" w14:noSpellErr="1" w14:textId="6F4C3A48">
      <w:pPr>
        <w:numPr>
          <w:ilvl w:val="0"/>
          <w:numId w:val="4"/>
        </w:numPr>
        <w:spacing w:before="150" w:after="0" w:line="280" w:lineRule="exact"/>
        <w:rPr>
          <w:color w:val="000000" w:themeColor="text1" w:themeTint="FF" w:themeShade="FF"/>
        </w:rPr>
      </w:pPr>
      <w:r w:rsidRPr="0A33D0EF" w:rsidR="0A33D0EF">
        <w:rPr>
          <w:color w:val="000000" w:themeColor="text1" w:themeTint="FF" w:themeShade="FF"/>
          <w:lang w:val="en-GB"/>
        </w:rPr>
        <w:t xml:space="preserve"> In the existence of a topic with </w:t>
      </w:r>
      <w:r w:rsidRPr="0A33D0EF" w:rsidR="0A33D0EF">
        <w:rPr>
          <w:color w:val="000000" w:themeColor="text1" w:themeTint="FF" w:themeShade="FF"/>
          <w:lang w:val="en-GB"/>
        </w:rPr>
        <w:t xml:space="preserve">a </w:t>
      </w:r>
      <w:r w:rsidRPr="0A33D0EF" w:rsidR="0A33D0EF">
        <w:rPr>
          <w:color w:val="000000" w:themeColor="text1" w:themeTint="FF" w:themeShade="FF"/>
          <w:lang w:val="en-GB"/>
        </w:rPr>
        <w:t>great need for training, common internal trainings are organised for the employees</w:t>
      </w:r>
      <w:r w:rsidRPr="0A33D0EF" w:rsidR="0A33D0EF">
        <w:rPr>
          <w:color w:val="000000" w:themeColor="text1" w:themeTint="FF" w:themeShade="FF"/>
          <w:lang w:val="en-GB"/>
        </w:rPr>
        <w:t>,</w:t>
      </w:r>
      <w:r w:rsidRPr="0A33D0EF" w:rsidR="0A33D0EF">
        <w:rPr>
          <w:color w:val="000000" w:themeColor="text1" w:themeTint="FF" w:themeShade="FF"/>
          <w:lang w:val="en-GB"/>
        </w:rPr>
        <w:t xml:space="preserve"> if possible.</w:t>
      </w:r>
    </w:p>
    <w:p w:rsidRPr="00DD4B20" w:rsidR="00DD4B20" w:rsidP="0A33D0EF" w:rsidRDefault="00066308" w14:paraId="426F9807" w14:noSpellErr="1" w14:textId="6095CB37">
      <w:pPr>
        <w:numPr>
          <w:ilvl w:val="0"/>
          <w:numId w:val="4"/>
        </w:numPr>
        <w:spacing w:before="158" w:after="0" w:line="269" w:lineRule="exact"/>
        <w:rPr>
          <w:color w:val="000000" w:themeColor="text1" w:themeTint="FF" w:themeShade="FF"/>
        </w:rPr>
      </w:pPr>
      <w:r w:rsidRPr="0A33D0EF" w:rsidR="0A33D0EF">
        <w:rPr>
          <w:color w:val="000000" w:themeColor="text1" w:themeTint="FF" w:themeShade="FF"/>
          <w:lang w:val="en-GB"/>
        </w:rPr>
        <w:t xml:space="preserve"> As a rule, the Academy does not pay t</w:t>
      </w:r>
      <w:r w:rsidRPr="0A33D0EF" w:rsidR="0A33D0EF">
        <w:rPr>
          <w:color w:val="000000" w:themeColor="text1" w:themeTint="FF" w:themeShade="FF"/>
          <w:lang w:val="en-GB"/>
        </w:rPr>
        <w:t>he t</w:t>
      </w:r>
      <w:r w:rsidRPr="0A33D0EF" w:rsidR="0A33D0EF">
        <w:rPr>
          <w:color w:val="000000" w:themeColor="text1" w:themeTint="FF" w:themeShade="FF"/>
          <w:lang w:val="en-GB"/>
        </w:rPr>
        <w:t xml:space="preserve">raining-related fees </w:t>
      </w:r>
      <w:r w:rsidRPr="0A33D0EF" w:rsidR="0A33D0EF">
        <w:rPr>
          <w:color w:val="000000" w:themeColor="text1" w:themeTint="FF" w:themeShade="FF"/>
          <w:lang w:val="en-GB"/>
        </w:rPr>
        <w:t>of</w:t>
      </w:r>
      <w:r w:rsidRPr="0A33D0EF" w:rsidR="0A33D0EF">
        <w:rPr>
          <w:color w:val="000000" w:themeColor="text1" w:themeTint="FF" w:themeShade="FF"/>
          <w:lang w:val="en-GB"/>
        </w:rPr>
        <w:t xml:space="preserve"> </w:t>
      </w:r>
      <w:r w:rsidRPr="0A33D0EF" w:rsidR="0A33D0EF">
        <w:rPr>
          <w:color w:val="000000" w:themeColor="text1" w:themeTint="FF" w:themeShade="FF"/>
          <w:lang w:val="en-GB"/>
        </w:rPr>
        <w:t xml:space="preserve">the </w:t>
      </w:r>
      <w:r w:rsidRPr="0A33D0EF" w:rsidR="0A33D0EF">
        <w:rPr>
          <w:color w:val="000000" w:themeColor="text1" w:themeTint="FF" w:themeShade="FF"/>
          <w:lang w:val="en-GB"/>
        </w:rPr>
        <w:t xml:space="preserve">employees on their probation period, unless there is an immediate need to participate in a training </w:t>
      </w:r>
      <w:proofErr w:type="gramStart"/>
      <w:r w:rsidRPr="0A33D0EF" w:rsidR="0A33D0EF">
        <w:rPr>
          <w:color w:val="000000" w:themeColor="text1" w:themeTint="FF" w:themeShade="FF"/>
          <w:lang w:val="en-GB"/>
        </w:rPr>
        <w:t>in order to</w:t>
      </w:r>
      <w:proofErr w:type="gramEnd"/>
      <w:r w:rsidRPr="0A33D0EF" w:rsidR="0A33D0EF">
        <w:rPr>
          <w:color w:val="000000" w:themeColor="text1" w:themeTint="FF" w:themeShade="FF"/>
          <w:lang w:val="en-GB"/>
        </w:rPr>
        <w:t xml:space="preserve"> start fulfilling one’s duties.</w:t>
      </w:r>
    </w:p>
    <w:p w:rsidRPr="00DD4B20" w:rsidR="00DD4B20" w:rsidP="0A33D0EF" w:rsidRDefault="00066308" w14:paraId="426F9808" w14:textId="50CFCE4D" w14:noSpellErr="1">
      <w:pPr>
        <w:numPr>
          <w:ilvl w:val="0"/>
          <w:numId w:val="4"/>
        </w:numPr>
        <w:spacing w:before="161" w:after="0" w:line="269" w:lineRule="exact"/>
        <w:rPr>
          <w:color w:val="000000" w:themeColor="text1" w:themeTint="FF" w:themeShade="FF"/>
        </w:rPr>
      </w:pPr>
      <w:r w:rsidRPr="0A33D0EF" w:rsidR="0A33D0EF">
        <w:rPr>
          <w:color w:val="000000" w:themeColor="text1" w:themeTint="FF" w:themeShade="FF"/>
          <w:lang w:val="en-GB"/>
        </w:rPr>
        <w:t xml:space="preserve"> In case the Academy has accepted the employee’s participation in a continuing professional training, it pays for the </w:t>
      </w:r>
      <w:r w:rsidRPr="0A33D0EF" w:rsidR="0A33D0EF">
        <w:rPr>
          <w:color w:val="000000" w:themeColor="text1" w:themeTint="FF" w:themeShade="FF"/>
          <w:lang w:val="en-GB"/>
        </w:rPr>
        <w:t xml:space="preserve">costs accompanying the posting, </w:t>
      </w:r>
      <w:r w:rsidRPr="0A33D0EF" w:rsidR="0A33D0EF">
        <w:rPr>
          <w:color w:val="000000" w:themeColor="text1" w:themeTint="FF" w:themeShade="FF"/>
          <w:lang w:val="en-GB"/>
        </w:rPr>
        <w:t>but as a rule, the following costs are not covered:</w:t>
      </w:r>
    </w:p>
    <w:p w:rsidRPr="00DD4B20" w:rsidR="00DD4B20" w:rsidP="0A33D0EF" w:rsidRDefault="00066308" w14:paraId="426F9809" w14:textId="77777777" w14:noSpellErr="1">
      <w:pPr>
        <w:numPr>
          <w:ilvl w:val="0"/>
          <w:numId w:val="6"/>
        </w:numPr>
        <w:spacing w:before="109" w:after="0" w:line="280" w:lineRule="exact"/>
        <w:ind w:left="566"/>
        <w:rPr>
          <w:color w:val="000000" w:themeColor="text1" w:themeTint="FF" w:themeShade="FF"/>
        </w:rPr>
      </w:pPr>
      <w:r w:rsidRPr="0A33D0EF" w:rsidR="0A33D0EF">
        <w:rPr>
          <w:color w:val="000000" w:themeColor="text1" w:themeTint="FF" w:themeShade="FF"/>
          <w:lang w:val="en-GB"/>
        </w:rPr>
        <w:t xml:space="preserve"> participation-related costs in the sum exceeding the lowest possible participation fee;</w:t>
      </w:r>
    </w:p>
    <w:p w:rsidRPr="00DD4B20" w:rsidR="00DD4B20" w:rsidP="0A33D0EF" w:rsidRDefault="00066308" w14:paraId="426F980A" w14:textId="77777777" w14:noSpellErr="1">
      <w:pPr>
        <w:numPr>
          <w:ilvl w:val="0"/>
          <w:numId w:val="6"/>
        </w:numPr>
        <w:spacing w:before="0" w:after="0" w:line="280" w:lineRule="exact"/>
        <w:ind w:left="566"/>
        <w:rPr>
          <w:color w:val="000000" w:themeColor="text1" w:themeTint="FF" w:themeShade="FF"/>
        </w:rPr>
      </w:pPr>
      <w:r w:rsidRPr="0A33D0EF" w:rsidR="0A33D0EF">
        <w:rPr>
          <w:color w:val="000000" w:themeColor="text1" w:themeTint="FF" w:themeShade="FF"/>
          <w:lang w:val="en-GB"/>
        </w:rPr>
        <w:t xml:space="preserve"> participation costs related to attending a festive event held during the training;</w:t>
      </w:r>
    </w:p>
    <w:p w:rsidRPr="00DD4B20" w:rsidR="00DD4B20" w:rsidP="0A33D0EF" w:rsidRDefault="00066308" w14:paraId="426F980B" w14:textId="77777777" w14:noSpellErr="1">
      <w:pPr>
        <w:numPr>
          <w:ilvl w:val="0"/>
          <w:numId w:val="6"/>
        </w:numPr>
        <w:spacing w:before="0" w:after="0" w:line="280" w:lineRule="exact"/>
        <w:ind w:left="566"/>
        <w:rPr>
          <w:color w:val="000000" w:themeColor="text1" w:themeTint="FF" w:themeShade="FF"/>
        </w:rPr>
      </w:pPr>
      <w:r w:rsidRPr="0A33D0EF" w:rsidR="0A33D0EF">
        <w:rPr>
          <w:color w:val="000000" w:themeColor="text1" w:themeTint="FF" w:themeShade="FF"/>
          <w:lang w:val="en-GB"/>
        </w:rPr>
        <w:t xml:space="preserve"> accommodation costs during an internal training if the employee refuses to use the accommodation provided by the Academy.</w:t>
      </w:r>
    </w:p>
    <w:p w:rsidRPr="00DD4B20" w:rsidR="00DD4B20" w:rsidP="0A33D0EF" w:rsidRDefault="00066308" w14:paraId="426F980C" w14:textId="728F9424" w14:noSpellErr="1">
      <w:pPr>
        <w:numPr>
          <w:ilvl w:val="0"/>
          <w:numId w:val="4"/>
        </w:numPr>
        <w:spacing w:before="160" w:after="0" w:line="269" w:lineRule="exact"/>
        <w:rPr>
          <w:color w:val="000000" w:themeColor="text1" w:themeTint="FF" w:themeShade="FF"/>
        </w:rPr>
      </w:pPr>
      <w:r w:rsidRPr="0A33D0EF" w:rsidR="0A33D0EF">
        <w:rPr>
          <w:color w:val="000000" w:themeColor="text1" w:themeTint="FF" w:themeShade="FF"/>
          <w:lang w:val="en-GB"/>
        </w:rPr>
        <w:t xml:space="preserve"> The Academy may require the employee pay the tra</w:t>
      </w:r>
      <w:r w:rsidRPr="0A33D0EF" w:rsidR="0A33D0EF">
        <w:rPr>
          <w:color w:val="000000" w:themeColor="text1" w:themeTint="FF" w:themeShade="FF"/>
          <w:lang w:val="en-GB"/>
        </w:rPr>
        <w:t>ining-related costs:</w:t>
      </w:r>
    </w:p>
    <w:p w:rsidRPr="00DD4B20" w:rsidR="00DD4B20" w:rsidP="0A33D0EF" w:rsidRDefault="00066308" w14:paraId="426F980D" w14:textId="77777777" w14:noSpellErr="1">
      <w:pPr>
        <w:numPr>
          <w:ilvl w:val="0"/>
          <w:numId w:val="7"/>
        </w:numPr>
        <w:spacing w:after="0" w:line="269" w:lineRule="exact"/>
        <w:ind w:left="566"/>
        <w:rPr>
          <w:color w:val="000000" w:themeColor="text1" w:themeTint="FF" w:themeShade="FF"/>
        </w:rPr>
      </w:pPr>
      <w:r w:rsidRPr="0A33D0EF" w:rsidR="0A33D0EF">
        <w:rPr>
          <w:color w:val="000000" w:themeColor="text1" w:themeTint="FF" w:themeShade="FF"/>
          <w:lang w:val="en-GB"/>
        </w:rPr>
        <w:t xml:space="preserve"> up to 50% of the costs of a language training organised outside the Academy;</w:t>
      </w:r>
    </w:p>
    <w:p w:rsidRPr="00DD4B20" w:rsidR="00DD4B20" w:rsidP="0A33D0EF" w:rsidRDefault="00066308" w14:paraId="426F980E" w14:textId="77777777" w14:noSpellErr="1">
      <w:pPr>
        <w:numPr>
          <w:ilvl w:val="0"/>
          <w:numId w:val="7"/>
        </w:numPr>
        <w:spacing w:before="0" w:after="0" w:line="269" w:lineRule="exact"/>
        <w:ind w:left="566"/>
        <w:rPr>
          <w:color w:val="000000" w:themeColor="text1" w:themeTint="FF" w:themeShade="FF"/>
        </w:rPr>
      </w:pPr>
      <w:r w:rsidRPr="0A33D0EF" w:rsidR="0A33D0EF">
        <w:rPr>
          <w:color w:val="000000" w:themeColor="text1" w:themeTint="FF" w:themeShade="FF"/>
          <w:lang w:val="en-GB"/>
        </w:rPr>
        <w:t xml:space="preserve"> up to 100% of the training-related costs should the employee not participate in a training without having a good reason.</w:t>
      </w:r>
    </w:p>
    <w:p w:rsidRPr="00DD4B20" w:rsidR="00DD4B20" w:rsidP="0A33D0EF" w:rsidRDefault="00066308" w14:paraId="426F980F" w14:noSpellErr="1" w14:textId="61322F8A">
      <w:pPr>
        <w:numPr>
          <w:ilvl w:val="0"/>
          <w:numId w:val="4"/>
        </w:numPr>
        <w:spacing w:before="148" w:after="0" w:line="280" w:lineRule="exact"/>
        <w:rPr>
          <w:color w:val="000000" w:themeColor="text1" w:themeTint="FF" w:themeShade="FF"/>
        </w:rPr>
      </w:pPr>
      <w:r w:rsidRPr="0A33D0EF" w:rsidR="0A33D0EF">
        <w:rPr>
          <w:color w:val="000000" w:themeColor="text1" w:themeTint="FF" w:themeShade="FF"/>
          <w:lang w:val="en-GB"/>
        </w:rPr>
        <w:t xml:space="preserve"> Resource-intensive training agreements between the Academy and </w:t>
      </w:r>
      <w:r w:rsidRPr="0A33D0EF" w:rsidR="0A33D0EF">
        <w:rPr>
          <w:color w:val="000000" w:themeColor="text1" w:themeTint="FF" w:themeShade="FF"/>
          <w:lang w:val="en-GB"/>
        </w:rPr>
        <w:t>the</w:t>
      </w:r>
      <w:r w:rsidRPr="0A33D0EF" w:rsidR="0A33D0EF">
        <w:rPr>
          <w:color w:val="000000" w:themeColor="text1" w:themeTint="FF" w:themeShade="FF"/>
          <w:lang w:val="en-GB"/>
        </w:rPr>
        <w:t xml:space="preserve"> employee are made in the following circumstances:</w:t>
      </w:r>
    </w:p>
    <w:p w:rsidRPr="00DD4B20" w:rsidR="00DD4B20" w:rsidP="0A33D0EF" w:rsidRDefault="00066308" w14:paraId="426F9810" w14:textId="49DE222D" w14:noSpellErr="1">
      <w:pPr>
        <w:numPr>
          <w:ilvl w:val="0"/>
          <w:numId w:val="8"/>
        </w:numPr>
        <w:spacing w:after="0" w:line="269" w:lineRule="exact"/>
        <w:ind w:left="566"/>
        <w:rPr>
          <w:color w:val="000000" w:themeColor="text1" w:themeTint="FF" w:themeShade="FF"/>
        </w:rPr>
      </w:pPr>
      <w:r w:rsidRPr="0A33D0EF" w:rsidR="0A33D0EF">
        <w:rPr>
          <w:color w:val="000000" w:themeColor="text1" w:themeTint="FF" w:themeShade="FF"/>
          <w:lang w:val="en-GB"/>
        </w:rPr>
        <w:t xml:space="preserve"> the cost of the training with direct and indirect costs exceed</w:t>
      </w:r>
      <w:r w:rsidRPr="0A33D0EF" w:rsidR="0A33D0EF">
        <w:rPr>
          <w:color w:val="000000" w:themeColor="text1" w:themeTint="FF" w:themeShade="FF"/>
          <w:lang w:val="en-GB"/>
        </w:rPr>
        <w:t>s</w:t>
      </w:r>
      <w:r w:rsidRPr="0A33D0EF" w:rsidR="0A33D0EF">
        <w:rPr>
          <w:color w:val="000000" w:themeColor="text1" w:themeTint="FF" w:themeShade="FF"/>
          <w:lang w:val="en-GB"/>
        </w:rPr>
        <w:t xml:space="preserve"> at least five</w:t>
      </w:r>
      <w:r w:rsidRPr="0A33D0EF" w:rsidR="0A33D0EF">
        <w:rPr>
          <w:color w:val="000000" w:themeColor="text1" w:themeTint="FF" w:themeShade="FF"/>
          <w:lang w:val="en-GB"/>
        </w:rPr>
        <w:t xml:space="preserve"> times the minimum rate of the </w:t>
      </w:r>
      <w:r w:rsidRPr="0A33D0EF" w:rsidR="0A33D0EF">
        <w:rPr>
          <w:color w:val="000000" w:themeColor="text1" w:themeTint="FF" w:themeShade="FF"/>
          <w:lang w:val="en-GB"/>
        </w:rPr>
        <w:t>monthly salary established by a regulation of the Governmen</w:t>
      </w:r>
      <w:r w:rsidRPr="0A33D0EF" w:rsidR="0A33D0EF">
        <w:rPr>
          <w:color w:val="000000" w:themeColor="text1" w:themeTint="FF" w:themeShade="FF"/>
          <w:lang w:val="en-GB"/>
        </w:rPr>
        <w:t xml:space="preserve">t of the Republic on the basis </w:t>
      </w:r>
      <w:r w:rsidRPr="0A33D0EF" w:rsidR="0A33D0EF">
        <w:rPr>
          <w:color w:val="000000" w:themeColor="text1" w:themeTint="FF" w:themeShade="FF"/>
          <w:lang w:val="en-GB"/>
        </w:rPr>
        <w:t>of § 29 subsection 5 of the Employment Contracts Act (Civil Service Act, § 32, subsection 1);</w:t>
      </w:r>
    </w:p>
    <w:p w:rsidRPr="00DD4B20" w:rsidR="00DD4B20" w:rsidP="0A33D0EF" w:rsidRDefault="00066308" w14:paraId="426F9811" w14:textId="46C5360A" w14:noSpellErr="1">
      <w:pPr>
        <w:numPr>
          <w:ilvl w:val="0"/>
          <w:numId w:val="8"/>
        </w:numPr>
        <w:spacing w:before="1" w:after="0" w:line="269" w:lineRule="exact"/>
        <w:ind w:left="566"/>
        <w:rPr>
          <w:color w:val="000000" w:themeColor="text1" w:themeTint="FF" w:themeShade="FF"/>
        </w:rPr>
      </w:pPr>
      <w:r w:rsidRPr="0A33D0EF" w:rsidR="0A33D0EF">
        <w:rPr>
          <w:color w:val="000000" w:themeColor="text1" w:themeTint="FF" w:themeShade="FF"/>
          <w:lang w:val="en-GB"/>
        </w:rPr>
        <w:t xml:space="preserve"> the length of the training is more than 90 calendar days in a year, and the time needed for participati</w:t>
      </w:r>
      <w:r w:rsidRPr="0A33D0EF" w:rsidR="0A33D0EF">
        <w:rPr>
          <w:color w:val="000000" w:themeColor="text1" w:themeTint="FF" w:themeShade="FF"/>
          <w:lang w:val="en-GB"/>
        </w:rPr>
        <w:t xml:space="preserve">on </w:t>
      </w:r>
      <w:r w:rsidRPr="0A33D0EF" w:rsidR="0A33D0EF">
        <w:rPr>
          <w:color w:val="000000" w:themeColor="text1" w:themeTint="FF" w:themeShade="FF"/>
          <w:lang w:val="en-GB"/>
        </w:rPr>
        <w:t>constitutes a substantive part of the employees working time.</w:t>
      </w:r>
    </w:p>
    <w:p w:rsidRPr="00DD4B20" w:rsidR="00DD4B20" w:rsidP="0A33D0EF" w:rsidRDefault="00066308" w14:paraId="426F9812" w14:textId="77777777" w14:noSpellErr="1">
      <w:pPr>
        <w:numPr>
          <w:ilvl w:val="0"/>
          <w:numId w:val="1"/>
        </w:numPr>
        <w:spacing w:before="229" w:after="0" w:line="280" w:lineRule="exact"/>
        <w:rPr>
          <w:b w:val="1"/>
          <w:bCs w:val="1"/>
          <w:color w:val="000000" w:themeColor="text1" w:themeTint="FF" w:themeShade="FF"/>
        </w:rPr>
      </w:pPr>
      <w:r w:rsidRPr="0A33D0EF" w:rsidR="0A33D0EF">
        <w:rPr>
          <w:b w:val="1"/>
          <w:bCs w:val="1"/>
          <w:color w:val="000000" w:themeColor="text1" w:themeTint="FF" w:themeShade="FF"/>
          <w:lang w:val="en-GB"/>
        </w:rPr>
        <w:t xml:space="preserve"> Allowing a lecturer to take a sabbatical term</w:t>
      </w:r>
    </w:p>
    <w:p w:rsidRPr="00DD4B20" w:rsidR="00DD4B20" w:rsidP="0A33D0EF" w:rsidRDefault="00066308" w14:paraId="426F9813" w14:textId="3DFF10EA" w14:noSpellErr="1">
      <w:pPr>
        <w:numPr>
          <w:ilvl w:val="0"/>
          <w:numId w:val="9"/>
        </w:numPr>
        <w:spacing w:before="242" w:after="0" w:line="268" w:lineRule="exact"/>
        <w:rPr>
          <w:color w:val="000000" w:themeColor="text1" w:themeTint="FF" w:themeShade="FF"/>
        </w:rPr>
      </w:pPr>
      <w:r w:rsidRPr="0A33D0EF" w:rsidR="0A33D0EF">
        <w:rPr>
          <w:color w:val="000000" w:themeColor="text1" w:themeTint="FF" w:themeShade="FF"/>
          <w:lang w:val="en-GB"/>
        </w:rPr>
        <w:t xml:space="preserve"> Sabbatical term is a semester a lecturer is freed from their duties. Staf</w:t>
      </w:r>
      <w:r w:rsidRPr="0A33D0EF" w:rsidR="0A33D0EF">
        <w:rPr>
          <w:color w:val="000000" w:themeColor="text1" w:themeTint="FF" w:themeShade="FF"/>
          <w:lang w:val="en-GB"/>
        </w:rPr>
        <w:t xml:space="preserve">f lecturers of the Academy have </w:t>
      </w:r>
      <w:r w:rsidRPr="0A33D0EF" w:rsidR="0A33D0EF">
        <w:rPr>
          <w:color w:val="000000" w:themeColor="text1" w:themeTint="FF" w:themeShade="FF"/>
          <w:lang w:val="en-GB"/>
        </w:rPr>
        <w:t>a right to apply for a sabbatical semester once in five years mostly for finis</w:t>
      </w:r>
      <w:r w:rsidRPr="0A33D0EF" w:rsidR="0A33D0EF">
        <w:rPr>
          <w:color w:val="000000" w:themeColor="text1" w:themeTint="FF" w:themeShade="FF"/>
          <w:lang w:val="en-GB"/>
        </w:rPr>
        <w:t xml:space="preserve">hing their doctoral studies or for </w:t>
      </w:r>
      <w:r w:rsidRPr="0A33D0EF" w:rsidR="0A33D0EF">
        <w:rPr>
          <w:color w:val="000000" w:themeColor="text1" w:themeTint="FF" w:themeShade="FF"/>
          <w:lang w:val="en-GB"/>
        </w:rPr>
        <w:t xml:space="preserve">compiling a monography. </w:t>
      </w:r>
    </w:p>
    <w:p w:rsidRPr="00DD4B20" w:rsidR="00DD4B20" w:rsidP="0A33D0EF" w:rsidRDefault="00066308" w14:paraId="426F9814" w14:textId="77777777" w14:noSpellErr="1">
      <w:pPr>
        <w:numPr>
          <w:ilvl w:val="0"/>
          <w:numId w:val="9"/>
        </w:numPr>
        <w:spacing w:before="109" w:after="0" w:line="280" w:lineRule="exact"/>
        <w:rPr>
          <w:color w:val="000000" w:themeColor="text1" w:themeTint="FF" w:themeShade="FF"/>
        </w:rPr>
      </w:pPr>
      <w:r w:rsidRPr="0A33D0EF" w:rsidR="0A33D0EF">
        <w:rPr>
          <w:color w:val="000000" w:themeColor="text1" w:themeTint="FF" w:themeShade="FF"/>
          <w:lang w:val="en-GB"/>
        </w:rPr>
        <w:t xml:space="preserve"> A lecturer has a right to apply for a sabbatical term if:</w:t>
      </w:r>
    </w:p>
    <w:p w:rsidRPr="00DD4B20" w:rsidR="00DD4B20" w:rsidP="0A33D0EF" w:rsidRDefault="00066308" w14:paraId="426F9815" w14:textId="77777777" w14:noSpellErr="1">
      <w:pPr>
        <w:numPr>
          <w:ilvl w:val="0"/>
          <w:numId w:val="10"/>
        </w:numPr>
        <w:spacing w:after="0" w:line="269" w:lineRule="exact"/>
        <w:ind w:left="566"/>
        <w:rPr>
          <w:color w:val="000000" w:themeColor="text1" w:themeTint="FF" w:themeShade="FF"/>
        </w:rPr>
      </w:pPr>
      <w:r w:rsidRPr="0A33D0EF" w:rsidR="0A33D0EF">
        <w:rPr>
          <w:color w:val="000000" w:themeColor="text1" w:themeTint="FF" w:themeShade="FF"/>
          <w:lang w:val="en-GB"/>
        </w:rPr>
        <w:t xml:space="preserve"> at the time of applying, their workload at the Academy is at least 0.75 of a full time equivalent post;</w:t>
      </w:r>
    </w:p>
    <w:p w:rsidRPr="00DD4B20" w:rsidR="00DD4B20" w:rsidP="0A33D0EF" w:rsidRDefault="00066308" w14:paraId="426F9816" w14:textId="77777777" w14:noSpellErr="1">
      <w:pPr>
        <w:numPr>
          <w:ilvl w:val="0"/>
          <w:numId w:val="10"/>
        </w:numPr>
        <w:spacing w:before="0" w:after="0" w:line="269" w:lineRule="exact"/>
        <w:ind w:left="566"/>
        <w:rPr>
          <w:color w:val="000000" w:themeColor="text1" w:themeTint="FF" w:themeShade="FF"/>
        </w:rPr>
      </w:pPr>
      <w:r w:rsidRPr="0A33D0EF" w:rsidR="0A33D0EF">
        <w:rPr>
          <w:color w:val="000000" w:themeColor="text1" w:themeTint="FF" w:themeShade="FF"/>
          <w:lang w:val="en-GB"/>
        </w:rPr>
        <w:t xml:space="preserve"> they have worked at the Academy for at least three academic years;</w:t>
      </w:r>
    </w:p>
    <w:p w:rsidRPr="00DD4B20" w:rsidR="00DD4B20" w:rsidP="0A33D0EF" w:rsidRDefault="00066308" w14:paraId="426F9817" w14:textId="3074BD8D" w14:noSpellErr="1">
      <w:pPr>
        <w:numPr>
          <w:ilvl w:val="0"/>
          <w:numId w:val="10"/>
        </w:numPr>
        <w:spacing w:before="1" w:after="0" w:line="269" w:lineRule="exact"/>
        <w:ind w:left="566"/>
        <w:rPr>
          <w:color w:val="000000" w:themeColor="text1" w:themeTint="FF" w:themeShade="FF"/>
        </w:rPr>
      </w:pPr>
      <w:r w:rsidRPr="0A33D0EF" w:rsidR="0A33D0EF">
        <w:rPr>
          <w:color w:val="000000" w:themeColor="text1" w:themeTint="FF" w:themeShade="FF"/>
          <w:lang w:val="en-GB"/>
        </w:rPr>
        <w:t xml:space="preserve"> the lecturer whose service or work relationship is temporary</w:t>
      </w:r>
      <w:r w:rsidRPr="0A33D0EF" w:rsidR="0A33D0EF">
        <w:rPr>
          <w:color w:val="000000" w:themeColor="text1" w:themeTint="FF" w:themeShade="FF"/>
          <w:lang w:val="en-GB"/>
        </w:rPr>
        <w:t xml:space="preserve"> has at least one academic year </w:t>
      </w:r>
      <w:r w:rsidRPr="0A33D0EF" w:rsidR="0A33D0EF">
        <w:rPr>
          <w:color w:val="000000" w:themeColor="text1" w:themeTint="FF" w:themeShade="FF"/>
          <w:lang w:val="en-GB"/>
        </w:rPr>
        <w:t>until the end of their temporary service or work relationship after the end of their sabbatical term.</w:t>
      </w:r>
    </w:p>
    <w:p w:rsidRPr="00DD4B20" w:rsidR="00DD4B20" w:rsidP="0A33D0EF" w:rsidRDefault="00066308" w14:paraId="426F9818" w14:textId="747CD6D2" w14:noSpellErr="1">
      <w:pPr>
        <w:numPr>
          <w:ilvl w:val="0"/>
          <w:numId w:val="9"/>
        </w:numPr>
        <w:spacing w:after="0" w:line="269" w:lineRule="exact"/>
        <w:rPr>
          <w:color w:val="000000" w:themeColor="text1" w:themeTint="FF" w:themeShade="FF"/>
        </w:rPr>
      </w:pPr>
      <w:r w:rsidRPr="0A33D0EF" w:rsidR="0A33D0EF">
        <w:rPr>
          <w:color w:val="000000" w:themeColor="text1" w:themeTint="FF" w:themeShade="FF"/>
          <w:lang w:val="en-GB"/>
        </w:rPr>
        <w:t xml:space="preserve"> The length of a sabbatical term is up to 20 cale</w:t>
      </w:r>
      <w:r w:rsidRPr="0A33D0EF" w:rsidR="0A33D0EF">
        <w:rPr>
          <w:color w:val="000000" w:themeColor="text1" w:themeTint="FF" w:themeShade="FF"/>
          <w:lang w:val="en-GB"/>
        </w:rPr>
        <w:t xml:space="preserve">ndar weeks and it must be used </w:t>
      </w:r>
      <w:r w:rsidRPr="0A33D0EF" w:rsidR="0A33D0EF">
        <w:rPr>
          <w:color w:val="000000" w:themeColor="text1" w:themeTint="FF" w:themeShade="FF"/>
          <w:lang w:val="en-GB"/>
        </w:rPr>
        <w:t>during a certain spring or autumn semester.</w:t>
      </w:r>
    </w:p>
    <w:p w:rsidRPr="00DD4B20" w:rsidR="00DD4B20" w:rsidP="0A33D0EF" w:rsidRDefault="00066308" w14:paraId="426F9819" w14:textId="77777777" w14:noSpellErr="1">
      <w:pPr>
        <w:numPr>
          <w:ilvl w:val="0"/>
          <w:numId w:val="9"/>
        </w:numPr>
        <w:spacing w:before="109" w:after="0" w:line="280" w:lineRule="exact"/>
        <w:rPr>
          <w:color w:val="000000" w:themeColor="text1" w:themeTint="FF" w:themeShade="FF"/>
        </w:rPr>
      </w:pPr>
      <w:r w:rsidRPr="0A33D0EF" w:rsidR="0A33D0EF">
        <w:rPr>
          <w:color w:val="000000" w:themeColor="text1" w:themeTint="FF" w:themeShade="FF"/>
          <w:lang w:val="en-GB"/>
        </w:rPr>
        <w:t xml:space="preserve"> During a sabbatical term, the main part of the lecturer’s basic salary is maintained.</w:t>
      </w:r>
    </w:p>
    <w:p w:rsidRPr="00DD4B20" w:rsidR="00DD4B20" w:rsidP="0A33D0EF" w:rsidRDefault="00066308" w14:paraId="426F981A" w14:noSpellErr="1" w14:textId="090BD383">
      <w:pPr>
        <w:numPr>
          <w:ilvl w:val="0"/>
          <w:numId w:val="9"/>
        </w:numPr>
        <w:spacing w:before="118" w:after="0" w:line="269" w:lineRule="exact"/>
        <w:rPr>
          <w:color w:val="000000" w:themeColor="text1" w:themeTint="FF" w:themeShade="FF"/>
        </w:rPr>
      </w:pPr>
      <w:r w:rsidRPr="0A33D0EF" w:rsidR="0A33D0EF">
        <w:rPr>
          <w:color w:val="000000" w:themeColor="text1" w:themeTint="FF" w:themeShade="FF"/>
          <w:lang w:val="en-GB"/>
        </w:rPr>
        <w:t xml:space="preserve"> To take a sabbatical term, the lecturer </w:t>
      </w:r>
      <w:r w:rsidRPr="0A33D0EF" w:rsidR="0A33D0EF">
        <w:rPr>
          <w:color w:val="000000" w:themeColor="text1" w:themeTint="FF" w:themeShade="FF"/>
          <w:lang w:val="en-GB"/>
        </w:rPr>
        <w:t>submits an application</w:t>
      </w:r>
      <w:r w:rsidRPr="0A33D0EF" w:rsidR="0A33D0EF">
        <w:rPr>
          <w:color w:val="000000" w:themeColor="text1" w:themeTint="FF" w:themeShade="FF"/>
          <w:lang w:val="en-GB"/>
        </w:rPr>
        <w:t xml:space="preserve"> to the Rector through the document management system by 1</w:t>
      </w:r>
      <w:proofErr w:type="gramStart"/>
      <w:r w:rsidRPr="0A33D0EF" w:rsidR="0A33D0EF">
        <w:rPr>
          <w:color w:val="000000" w:themeColor="text1" w:themeTint="FF" w:themeShade="FF"/>
          <w:vertAlign w:val="superscript"/>
          <w:lang w:val="en-GB"/>
        </w:rPr>
        <w:t>st</w:t>
      </w:r>
      <w:r w:rsidRPr="0A33D0EF" w:rsidR="0A33D0EF">
        <w:rPr>
          <w:color w:val="000000" w:themeColor="text1" w:themeTint="FF" w:themeShade="FF"/>
          <w:vertAlign w:val="superscript"/>
          <w:lang w:val="en-GB"/>
        </w:rPr>
        <w:t xml:space="preserve"> </w:t>
      </w:r>
      <w:r w:rsidRPr="0A33D0EF" w:rsidR="0A33D0EF">
        <w:rPr>
          <w:color w:val="000000" w:themeColor="text1" w:themeTint="FF" w:themeShade="FF"/>
          <w:lang w:val="en-GB"/>
        </w:rPr>
        <w:t xml:space="preserve"> of</w:t>
      </w:r>
      <w:proofErr w:type="gramEnd"/>
      <w:r w:rsidRPr="0A33D0EF" w:rsidR="0A33D0EF">
        <w:rPr>
          <w:color w:val="000000" w:themeColor="text1" w:themeTint="FF" w:themeShade="FF"/>
          <w:lang w:val="en-GB"/>
        </w:rPr>
        <w:t xml:space="preserve"> </w:t>
      </w:r>
      <w:r w:rsidRPr="0A33D0EF" w:rsidR="0A33D0EF">
        <w:rPr>
          <w:color w:val="000000" w:themeColor="text1" w:themeTint="FF" w:themeShade="FF"/>
          <w:lang w:val="en-GB"/>
        </w:rPr>
        <w:t>May (if they want to take the autumn semester off) or by 1</w:t>
      </w:r>
      <w:r w:rsidRPr="0A33D0EF" w:rsidR="0A33D0EF">
        <w:rPr>
          <w:color w:val="000000" w:themeColor="text1" w:themeTint="FF" w:themeShade="FF"/>
          <w:vertAlign w:val="superscript"/>
          <w:lang w:val="en-GB"/>
        </w:rPr>
        <w:t>st</w:t>
      </w:r>
      <w:r w:rsidRPr="0A33D0EF" w:rsidR="0A33D0EF">
        <w:rPr>
          <w:color w:val="000000" w:themeColor="text1" w:themeTint="FF" w:themeShade="FF"/>
          <w:lang w:val="en-GB"/>
        </w:rPr>
        <w:t xml:space="preserve"> </w:t>
      </w:r>
      <w:r w:rsidRPr="0A33D0EF" w:rsidR="0A33D0EF">
        <w:rPr>
          <w:color w:val="000000" w:themeColor="text1" w:themeTint="FF" w:themeShade="FF"/>
          <w:lang w:val="en-GB"/>
        </w:rPr>
        <w:t xml:space="preserve">of </w:t>
      </w:r>
      <w:r w:rsidRPr="0A33D0EF" w:rsidR="0A33D0EF">
        <w:rPr>
          <w:color w:val="000000" w:themeColor="text1" w:themeTint="FF" w:themeShade="FF"/>
          <w:lang w:val="en-GB"/>
        </w:rPr>
        <w:t xml:space="preserve">December (if they want to take the spring semester off). The application must </w:t>
      </w:r>
      <w:r w:rsidRPr="0A33D0EF" w:rsidR="0A33D0EF">
        <w:rPr>
          <w:color w:val="000000" w:themeColor="text1" w:themeTint="FF" w:themeShade="FF"/>
          <w:lang w:val="en-GB"/>
        </w:rPr>
        <w:t xml:space="preserve">be </w:t>
      </w:r>
      <w:r w:rsidRPr="0A33D0EF" w:rsidR="0A33D0EF">
        <w:rPr>
          <w:color w:val="000000" w:themeColor="text1" w:themeTint="FF" w:themeShade="FF"/>
          <w:lang w:val="en-GB"/>
        </w:rPr>
        <w:t>previously agreed</w:t>
      </w:r>
      <w:r w:rsidRPr="0A33D0EF" w:rsidR="0A33D0EF">
        <w:rPr>
          <w:color w:val="000000" w:themeColor="text1" w:themeTint="FF" w:themeShade="FF"/>
          <w:lang w:val="en-GB"/>
        </w:rPr>
        <w:t xml:space="preserve"> upon by the lecturer’s immediate superior and the head of their structural unit.</w:t>
      </w:r>
    </w:p>
    <w:p w:rsidRPr="00DD4B20" w:rsidR="00DD4B20" w:rsidP="0A33D0EF" w:rsidRDefault="00066308" w14:paraId="426F981B" w14:noSpellErr="1" w14:textId="1ED93307">
      <w:pPr>
        <w:numPr>
          <w:ilvl w:val="0"/>
          <w:numId w:val="9"/>
        </w:numPr>
        <w:spacing w:after="0" w:line="269" w:lineRule="exact"/>
        <w:rPr>
          <w:color w:val="000000" w:themeColor="text1" w:themeTint="FF" w:themeShade="FF"/>
        </w:rPr>
      </w:pPr>
      <w:r w:rsidRPr="0A33D0EF" w:rsidR="0A33D0EF">
        <w:rPr>
          <w:color w:val="000000" w:themeColor="text1" w:themeTint="FF" w:themeShade="FF"/>
          <w:lang w:val="en-GB"/>
        </w:rPr>
        <w:t xml:space="preserve"> The application must state the period of the sabbatical term, a description of the activities planned for the sabbatical, a measurable result, a connection with the Academy’s strategic aims, </w:t>
      </w:r>
      <w:r w:rsidRPr="0A33D0EF" w:rsidR="0A33D0EF">
        <w:rPr>
          <w:color w:val="000000" w:themeColor="text1" w:themeTint="FF" w:themeShade="FF"/>
          <w:lang w:val="en-GB"/>
        </w:rPr>
        <w:t>and</w:t>
      </w:r>
      <w:r w:rsidRPr="0A33D0EF" w:rsidR="0A33D0EF">
        <w:rPr>
          <w:color w:val="000000" w:themeColor="text1" w:themeTint="FF" w:themeShade="FF"/>
          <w:lang w:val="en-GB"/>
        </w:rPr>
        <w:t xml:space="preserve"> </w:t>
      </w:r>
      <w:r w:rsidRPr="0A33D0EF" w:rsidR="0A33D0EF">
        <w:rPr>
          <w:color w:val="000000" w:themeColor="text1" w:themeTint="FF" w:themeShade="FF"/>
          <w:lang w:val="en-GB"/>
        </w:rPr>
        <w:t>the</w:t>
      </w:r>
      <w:r w:rsidRPr="0A33D0EF" w:rsidR="0A33D0EF">
        <w:rPr>
          <w:color w:val="000000" w:themeColor="text1" w:themeTint="FF" w:themeShade="FF"/>
          <w:lang w:val="en-GB"/>
        </w:rPr>
        <w:t xml:space="preserve"> time planned for specific activities.</w:t>
      </w:r>
    </w:p>
    <w:p w:rsidRPr="00D04BCA" w:rsidR="00DD4B20" w:rsidP="0A33D0EF" w:rsidRDefault="00066308" w14:paraId="426F981D" w14:textId="20775B6D" w14:noSpellErr="1">
      <w:pPr>
        <w:numPr>
          <w:ilvl w:val="0"/>
          <w:numId w:val="9"/>
        </w:numPr>
        <w:spacing w:before="109" w:after="0" w:line="280" w:lineRule="exact"/>
        <w:rPr>
          <w:color w:val="000000" w:themeColor="text1" w:themeTint="FF" w:themeShade="FF"/>
        </w:rPr>
      </w:pPr>
      <w:r w:rsidRPr="0A33D0EF" w:rsidR="0A33D0EF">
        <w:rPr>
          <w:color w:val="000000" w:themeColor="text1" w:themeTint="FF" w:themeShade="FF"/>
          <w:lang w:val="en-GB"/>
        </w:rPr>
        <w:t xml:space="preserve"> Decisions whether to satisfy or dismiss a lecturer application to take a sabbatical term are made by the Rector, who</w:t>
      </w:r>
      <w:r w:rsidRPr="0A33D0EF" w:rsidR="0A33D0EF">
        <w:rPr>
          <w:color w:val="000000" w:themeColor="text1" w:themeTint="FF" w:themeShade="FF"/>
        </w:rPr>
        <w:t xml:space="preserve"> </w:t>
      </w:r>
      <w:r w:rsidRPr="0A33D0EF" w:rsidR="0A33D0EF">
        <w:rPr>
          <w:color w:val="000000" w:themeColor="text1" w:themeTint="FF" w:themeShade="FF"/>
          <w:lang w:val="en-GB"/>
        </w:rPr>
        <w:t>makes a respective decision available to the applicant in a month after the application was sub</w:t>
      </w:r>
      <w:r w:rsidRPr="0A33D0EF" w:rsidR="0A33D0EF">
        <w:rPr>
          <w:color w:val="000000" w:themeColor="text1" w:themeTint="FF" w:themeShade="FF"/>
          <w:lang w:val="en-GB"/>
        </w:rPr>
        <w:t>mitted</w:t>
      </w:r>
      <w:r w:rsidRPr="0A33D0EF" w:rsidR="0A33D0EF">
        <w:rPr>
          <w:color w:val="000000" w:themeColor="text1" w:themeTint="FF" w:themeShade="FF"/>
          <w:lang w:val="en-GB"/>
        </w:rPr>
        <w:t>.</w:t>
      </w:r>
    </w:p>
    <w:p w:rsidRPr="00D04BCA" w:rsidR="00DD4B20" w:rsidP="0A33D0EF" w:rsidRDefault="00066308" w14:paraId="426F981F" w14:textId="39872302" w14:noSpellErr="1">
      <w:pPr>
        <w:numPr>
          <w:ilvl w:val="0"/>
          <w:numId w:val="9"/>
        </w:numPr>
        <w:spacing w:before="109" w:after="0" w:line="280" w:lineRule="exact"/>
        <w:rPr>
          <w:color w:val="000000" w:themeColor="text1" w:themeTint="FF" w:themeShade="FF"/>
        </w:rPr>
      </w:pPr>
      <w:r w:rsidRPr="0A33D0EF" w:rsidR="0A33D0EF">
        <w:rPr>
          <w:color w:val="000000" w:themeColor="text1" w:themeTint="FF" w:themeShade="FF"/>
          <w:lang w:val="en-GB"/>
        </w:rPr>
        <w:t xml:space="preserve"> Sabbatical terms with employees with a contractual relationship are drawn up as an annex to their contract of employment,</w:t>
      </w:r>
      <w:r w:rsidRPr="0A33D0EF" w:rsidR="0A33D0EF">
        <w:rPr>
          <w:color w:val="000000" w:themeColor="text1" w:themeTint="FF" w:themeShade="FF"/>
        </w:rPr>
        <w:t xml:space="preserve"> </w:t>
      </w:r>
      <w:r w:rsidRPr="0A33D0EF" w:rsidR="0A33D0EF">
        <w:rPr>
          <w:color w:val="000000" w:themeColor="text1" w:themeTint="FF" w:themeShade="FF"/>
          <w:lang w:val="en-GB"/>
        </w:rPr>
        <w:t>public servants’ sabbaticals are drawn up as the Rector’s directive.</w:t>
      </w:r>
    </w:p>
    <w:p w:rsidRPr="00DD4B20" w:rsidR="00DD4B20" w:rsidP="007C408B" w:rsidRDefault="00301F28" w14:paraId="426F9821" w14:textId="7A59117D">
      <w:pPr>
        <w:spacing w:before="0" w:after="0" w:line="0" w:lineRule="atLeast"/>
        <w:rPr>
          <w:rFonts w:ascii="Arial"/>
          <w:color w:val="FF0000"/>
          <w:sz w:val="2"/>
        </w:rPr>
      </w:pPr>
    </w:p>
    <w:p w:rsidRPr="00D04BCA" w:rsidR="00DD4B20" w:rsidP="0A33D0EF" w:rsidRDefault="00066308" w14:paraId="426F9823" w14:textId="376FBD62" w14:noSpellErr="1">
      <w:pPr>
        <w:numPr>
          <w:ilvl w:val="0"/>
          <w:numId w:val="9"/>
        </w:numPr>
        <w:spacing w:before="0" w:after="0" w:line="280" w:lineRule="exact"/>
        <w:rPr>
          <w:color w:val="000000" w:themeColor="text1" w:themeTint="FF" w:themeShade="FF"/>
        </w:rPr>
      </w:pPr>
      <w:bookmarkStart w:name="br3" w:id="1"/>
      <w:bookmarkEnd w:id="1"/>
      <w:r w:rsidRPr="0A33D0EF" w:rsidR="0A33D0EF">
        <w:rPr>
          <w:color w:val="000000" w:themeColor="text1" w:themeTint="FF" w:themeShade="FF"/>
          <w:lang w:val="en-GB"/>
        </w:rPr>
        <w:t xml:space="preserve"> Allocating sabbatical terms is coordinated by the lecturer’s </w:t>
      </w:r>
      <w:r w:rsidRPr="0A33D0EF" w:rsidR="0A33D0EF">
        <w:rPr>
          <w:color w:val="000000" w:themeColor="text1" w:themeTint="FF" w:themeShade="FF"/>
          <w:lang w:val="en-GB"/>
        </w:rPr>
        <w:t xml:space="preserve">immediate </w:t>
      </w:r>
      <w:r w:rsidRPr="0A33D0EF" w:rsidR="0A33D0EF">
        <w:rPr>
          <w:color w:val="000000" w:themeColor="text1" w:themeTint="FF" w:themeShade="FF"/>
          <w:lang w:val="en-GB"/>
        </w:rPr>
        <w:t>superior, whose responsibilities also involve</w:t>
      </w:r>
      <w:r w:rsidRPr="0A33D0EF" w:rsidR="0A33D0EF">
        <w:rPr>
          <w:color w:val="000000" w:themeColor="text1" w:themeTint="FF" w:themeShade="FF"/>
        </w:rPr>
        <w:t xml:space="preserve"> </w:t>
      </w:r>
      <w:r w:rsidRPr="0A33D0EF" w:rsidR="0A33D0EF">
        <w:rPr>
          <w:color w:val="000000" w:themeColor="text1" w:themeTint="FF" w:themeShade="FF"/>
          <w:lang w:val="en-GB"/>
        </w:rPr>
        <w:t>finding replacements for carrying out the teaching activities during the sabbatical, if necessary.</w:t>
      </w:r>
    </w:p>
    <w:p w:rsidRPr="00DD4B20" w:rsidR="00DD4B20" w:rsidP="0A33D0EF" w:rsidRDefault="00066308" w14:paraId="426F9824" w14:textId="3048023D" w14:noSpellErr="1">
      <w:pPr>
        <w:numPr>
          <w:ilvl w:val="0"/>
          <w:numId w:val="9"/>
        </w:numPr>
        <w:spacing w:after="0" w:line="269" w:lineRule="exact"/>
        <w:rPr>
          <w:color w:val="000000" w:themeColor="text1" w:themeTint="FF" w:themeShade="FF"/>
        </w:rPr>
      </w:pPr>
      <w:r w:rsidRPr="0A33D0EF" w:rsidR="0A33D0EF">
        <w:rPr>
          <w:color w:val="000000" w:themeColor="text1" w:themeTint="FF" w:themeShade="FF"/>
          <w:lang w:val="en-GB"/>
        </w:rPr>
        <w:t xml:space="preserve"> An application to go on a sabbatical term may be rejected or another time for the sabbatical shall be ag</w:t>
      </w:r>
      <w:r w:rsidRPr="0A33D0EF" w:rsidR="0A33D0EF">
        <w:rPr>
          <w:color w:val="000000" w:themeColor="text1" w:themeTint="FF" w:themeShade="FF"/>
          <w:lang w:val="en-GB"/>
        </w:rPr>
        <w:t xml:space="preserve">reed on if the structural unit </w:t>
      </w:r>
      <w:r w:rsidRPr="0A33D0EF" w:rsidR="0A33D0EF">
        <w:rPr>
          <w:color w:val="000000" w:themeColor="text1" w:themeTint="FF" w:themeShade="FF"/>
          <w:lang w:val="en-GB"/>
        </w:rPr>
        <w:t xml:space="preserve">cannot reorganise their work </w:t>
      </w:r>
      <w:r w:rsidRPr="0A33D0EF" w:rsidR="0A33D0EF">
        <w:rPr>
          <w:color w:val="000000" w:themeColor="text1" w:themeTint="FF" w:themeShade="FF"/>
          <w:lang w:val="en-GB"/>
        </w:rPr>
        <w:t xml:space="preserve">due to the lecturer’s absence, </w:t>
      </w:r>
      <w:r w:rsidRPr="0A33D0EF" w:rsidR="0A33D0EF">
        <w:rPr>
          <w:color w:val="000000" w:themeColor="text1" w:themeTint="FF" w:themeShade="FF"/>
          <w:lang w:val="en-GB"/>
        </w:rPr>
        <w:t>or if the Academy’s budget does not</w:t>
      </w:r>
      <w:r w:rsidRPr="0A33D0EF" w:rsidR="0A33D0EF">
        <w:rPr>
          <w:color w:val="000000" w:themeColor="text1" w:themeTint="FF" w:themeShade="FF"/>
          <w:lang w:val="en-GB"/>
        </w:rPr>
        <w:t xml:space="preserve"> have sufficient funds for financing the sabbatical</w:t>
      </w:r>
      <w:r w:rsidRPr="0A33D0EF" w:rsidR="0A33D0EF">
        <w:rPr>
          <w:color w:val="000000" w:themeColor="text1" w:themeTint="FF" w:themeShade="FF"/>
          <w:lang w:val="en-GB"/>
        </w:rPr>
        <w:t>.</w:t>
      </w:r>
    </w:p>
    <w:p w:rsidRPr="00DD4B20" w:rsidR="00DD4B20" w:rsidP="7113D5A6" w:rsidRDefault="00066308" w14:paraId="426F9825" w14:noSpellErr="1" w14:textId="6F23D347">
      <w:pPr>
        <w:numPr>
          <w:ilvl w:val="0"/>
          <w:numId w:val="9"/>
        </w:numPr>
        <w:spacing w:after="0" w:line="269" w:lineRule="exact"/>
        <w:rPr>
          <w:color w:val="000000" w:themeColor="text1" w:themeTint="FF" w:themeShade="FF"/>
        </w:rPr>
      </w:pPr>
      <w:r w:rsidRPr="7113D5A6" w:rsidR="7113D5A6">
        <w:rPr>
          <w:color w:val="000000" w:themeColor="text1" w:themeTint="FF" w:themeShade="FF"/>
          <w:lang w:val="en-GB"/>
        </w:rPr>
        <w:t xml:space="preserve"> Within a month after the end of the sabbatical term, the lecturer submits a thorough report reflecting the extent </w:t>
      </w:r>
      <w:r w:rsidRPr="7113D5A6" w:rsidR="7113D5A6">
        <w:rPr>
          <w:color w:val="000000" w:themeColor="text1" w:themeTint="FF" w:themeShade="FF"/>
          <w:lang w:val="en-GB"/>
        </w:rPr>
        <w:t xml:space="preserve">the </w:t>
      </w:r>
      <w:r w:rsidRPr="7113D5A6" w:rsidR="7113D5A6">
        <w:rPr>
          <w:color w:val="000000" w:themeColor="text1" w:themeTint="FF" w:themeShade="FF"/>
          <w:lang w:val="en-GB"/>
        </w:rPr>
        <w:t>activities described in the application were achieved. Works or proof documents showing the real result must accompany the report. Before submitting the report to the Rector, the immediate superior also adds their evaluation of the works carried out.</w:t>
      </w:r>
    </w:p>
    <w:p w:rsidRPr="00DD4B20" w:rsidR="00DD4B20" w:rsidP="0A33D0EF" w:rsidRDefault="00066308" w14:paraId="426F9826" w14:textId="77777777" w14:noSpellErr="1">
      <w:pPr>
        <w:numPr>
          <w:ilvl w:val="0"/>
          <w:numId w:val="9"/>
        </w:numPr>
        <w:spacing w:before="109" w:after="0" w:line="280" w:lineRule="exact"/>
        <w:rPr>
          <w:color w:val="000000" w:themeColor="text1" w:themeTint="FF" w:themeShade="FF"/>
        </w:rPr>
      </w:pPr>
      <w:r w:rsidRPr="0A33D0EF" w:rsidR="0A33D0EF">
        <w:rPr>
          <w:color w:val="000000" w:themeColor="text1" w:themeTint="FF" w:themeShade="FF"/>
          <w:lang w:val="en-GB"/>
        </w:rPr>
        <w:t xml:space="preserve"> The activities carried out during the sabbatical term and the report mentioned in 3.11 shall be considered during the lecturer’s P&amp;D discussion and evaluation.</w:t>
      </w:r>
    </w:p>
    <w:p w:rsidRPr="00DD4B20" w:rsidR="00DD4B20" w:rsidP="007C408B" w:rsidRDefault="00301F28" w14:paraId="426F9827" w14:textId="77777777">
      <w:pPr>
        <w:spacing w:before="0" w:after="0" w:line="280" w:lineRule="exact"/>
        <w:ind w:left="566"/>
        <w:rPr>
          <w:color w:val="000000"/>
        </w:rPr>
      </w:pPr>
    </w:p>
    <w:p w:rsidRPr="00DD4B20" w:rsidR="00DD4B20" w:rsidP="0A33D0EF" w:rsidRDefault="00066308" w14:paraId="426F9828" w14:textId="77777777" w14:noSpellErr="1">
      <w:pPr>
        <w:numPr>
          <w:ilvl w:val="0"/>
          <w:numId w:val="1"/>
        </w:numPr>
        <w:spacing w:before="229" w:after="0" w:line="280" w:lineRule="exact"/>
        <w:rPr>
          <w:b w:val="1"/>
          <w:bCs w:val="1"/>
          <w:color w:val="000000" w:themeColor="text1" w:themeTint="FF" w:themeShade="FF"/>
        </w:rPr>
      </w:pPr>
      <w:r w:rsidRPr="0A33D0EF" w:rsidR="0A33D0EF">
        <w:rPr>
          <w:b w:val="1"/>
          <w:bCs w:val="1"/>
          <w:color w:val="000000" w:themeColor="text1" w:themeTint="FF" w:themeShade="FF"/>
          <w:lang w:val="en-GB"/>
        </w:rPr>
        <w:t xml:space="preserve"> Internships for lecturers</w:t>
      </w:r>
    </w:p>
    <w:p w:rsidRPr="00DD4B20" w:rsidR="00DD4B20" w:rsidP="0A33D0EF" w:rsidRDefault="00066308" w14:paraId="426F9829" w14:textId="504974C6" w14:noSpellErr="1">
      <w:pPr>
        <w:numPr>
          <w:ilvl w:val="0"/>
          <w:numId w:val="11"/>
        </w:numPr>
        <w:spacing w:before="241" w:after="0" w:line="269" w:lineRule="exact"/>
        <w:rPr>
          <w:color w:val="000000" w:themeColor="text1" w:themeTint="FF" w:themeShade="FF"/>
        </w:rPr>
      </w:pPr>
      <w:r w:rsidRPr="0A33D0EF" w:rsidR="0A33D0EF">
        <w:rPr>
          <w:color w:val="000000" w:themeColor="text1" w:themeTint="FF" w:themeShade="FF"/>
          <w:lang w:val="en-GB"/>
        </w:rPr>
        <w:t xml:space="preserve"> Internship is a purposeful professional or speciality</w:t>
      </w:r>
      <w:r w:rsidRPr="0A33D0EF" w:rsidR="0A33D0EF">
        <w:rPr>
          <w:color w:val="000000" w:themeColor="text1" w:themeTint="FF" w:themeShade="FF"/>
          <w:lang w:val="en-GB"/>
        </w:rPr>
        <w:t xml:space="preserve">-related practical activity or the process of </w:t>
      </w:r>
      <w:r w:rsidRPr="0A33D0EF" w:rsidR="0A33D0EF">
        <w:rPr>
          <w:color w:val="000000" w:themeColor="text1" w:themeTint="FF" w:themeShade="FF"/>
          <w:lang w:val="en-GB"/>
        </w:rPr>
        <w:t>familiarising oneself with those activities in a relevant agency in order to develop one’s spec</w:t>
      </w:r>
      <w:r w:rsidRPr="0A33D0EF" w:rsidR="0A33D0EF">
        <w:rPr>
          <w:color w:val="000000" w:themeColor="text1" w:themeTint="FF" w:themeShade="FF"/>
          <w:lang w:val="en-GB"/>
        </w:rPr>
        <w:t xml:space="preserve">iality-related skills </w:t>
      </w:r>
      <w:r w:rsidRPr="0A33D0EF" w:rsidR="0A33D0EF">
        <w:rPr>
          <w:color w:val="000000" w:themeColor="text1" w:themeTint="FF" w:themeShade="FF"/>
          <w:lang w:val="en-GB"/>
        </w:rPr>
        <w:t>of the area connected with the curriculum, the lecturer’s field of research or development or teaching area.</w:t>
      </w:r>
    </w:p>
    <w:p w:rsidRPr="00DD4B20" w:rsidR="00DD4B20" w:rsidP="7113D5A6" w:rsidRDefault="00066308" w14:noSpellErr="1" w14:paraId="04D4B96D" w14:textId="30FD5F0C">
      <w:pPr>
        <w:numPr>
          <w:ilvl w:val="0"/>
          <w:numId w:val="11"/>
        </w:numPr>
        <w:spacing w:before="121" w:after="0" w:line="269" w:lineRule="exact"/>
        <w:rPr>
          <w:color w:val="000000" w:themeColor="text1" w:themeTint="FF" w:themeShade="FF"/>
        </w:rPr>
      </w:pPr>
      <w:r w:rsidRPr="7113D5A6" w:rsidR="7113D5A6">
        <w:rPr>
          <w:color w:val="000000" w:themeColor="text1" w:themeTint="FF" w:themeShade="FF"/>
          <w:lang w:val="en-GB"/>
        </w:rPr>
        <w:t xml:space="preserve"> Lecturers whose workload at the Academy is at least 0.75 of a full time equivalent post and who have worked as staff lecturers at the Academy for at least one year, are (as a rule) obliged to attend a one-month internship once in five academic years. In case internships are divided into separate sections, their minimal length </w:t>
      </w:r>
      <w:proofErr w:type="gramStart"/>
      <w:r w:rsidRPr="7113D5A6" w:rsidR="7113D5A6">
        <w:rPr>
          <w:color w:val="000000" w:themeColor="text1" w:themeTint="FF" w:themeShade="FF"/>
          <w:lang w:val="en-GB"/>
        </w:rPr>
        <w:t>has to</w:t>
      </w:r>
      <w:proofErr w:type="gramEnd"/>
      <w:r w:rsidRPr="7113D5A6" w:rsidR="7113D5A6">
        <w:rPr>
          <w:color w:val="000000" w:themeColor="text1" w:themeTint="FF" w:themeShade="FF"/>
          <w:lang w:val="en-GB"/>
        </w:rPr>
        <w:t xml:space="preserve"> be at least one week.</w:t>
      </w:r>
    </w:p>
    <w:p w:rsidRPr="00DD4B20" w:rsidR="00DD4B20" w:rsidP="7113D5A6" w:rsidRDefault="00066308" w14:paraId="426F982B" w14:noSpellErr="1" w14:textId="38ADF6EA">
      <w:pPr>
        <w:numPr>
          <w:ilvl w:val="0"/>
          <w:numId w:val="11"/>
        </w:numPr>
        <w:spacing w:before="121" w:after="0" w:line="269" w:lineRule="exact"/>
        <w:rPr>
          <w:color w:val="000000" w:themeColor="text1" w:themeTint="FF" w:themeShade="FF"/>
        </w:rPr>
      </w:pPr>
      <w:r w:rsidRPr="7113D5A6" w:rsidR="7113D5A6">
        <w:rPr>
          <w:color w:val="000000" w:themeColor="text1" w:themeTint="FF" w:themeShade="FF"/>
          <w:lang w:val="en-GB"/>
        </w:rPr>
        <w:t xml:space="preserve">During an internship, the main part of the lecturer’s basic salary is maintained. During the internship period, the lecturer is freed from carrying out other duties, and agreements </w:t>
      </w:r>
      <w:r w:rsidRPr="7113D5A6" w:rsidR="7113D5A6">
        <w:rPr>
          <w:color w:val="000000" w:themeColor="text1" w:themeTint="FF" w:themeShade="FF"/>
          <w:lang w:val="en-GB"/>
        </w:rPr>
        <w:t>to reduce</w:t>
      </w:r>
      <w:r w:rsidRPr="7113D5A6" w:rsidR="7113D5A6">
        <w:rPr>
          <w:color w:val="000000" w:themeColor="text1" w:themeTint="FF" w:themeShade="FF"/>
          <w:lang w:val="en-GB"/>
        </w:rPr>
        <w:t xml:space="preserve"> the lecturer’s teaching load </w:t>
      </w:r>
      <w:r w:rsidRPr="7113D5A6" w:rsidR="7113D5A6">
        <w:rPr>
          <w:color w:val="000000" w:themeColor="text1" w:themeTint="FF" w:themeShade="FF"/>
          <w:lang w:val="en-GB"/>
        </w:rPr>
        <w:t>proportionally</w:t>
      </w:r>
      <w:r w:rsidRPr="7113D5A6" w:rsidR="7113D5A6">
        <w:rPr>
          <w:color w:val="000000" w:themeColor="text1" w:themeTint="FF" w:themeShade="FF"/>
          <w:lang w:val="en-GB"/>
        </w:rPr>
        <w:t xml:space="preserve"> </w:t>
      </w:r>
      <w:r w:rsidRPr="7113D5A6" w:rsidR="7113D5A6">
        <w:rPr>
          <w:color w:val="000000" w:themeColor="text1" w:themeTint="FF" w:themeShade="FF"/>
          <w:lang w:val="en-GB"/>
        </w:rPr>
        <w:t>within</w:t>
      </w:r>
      <w:r w:rsidRPr="7113D5A6" w:rsidR="7113D5A6">
        <w:rPr>
          <w:color w:val="000000" w:themeColor="text1" w:themeTint="FF" w:themeShade="FF"/>
          <w:lang w:val="en-GB"/>
        </w:rPr>
        <w:t xml:space="preserve"> the academic year can be made.</w:t>
      </w:r>
    </w:p>
    <w:p w:rsidRPr="00DD4B20" w:rsidR="00DD4B20" w:rsidP="0A33D0EF" w:rsidRDefault="00066308" w14:paraId="426F982C" w14:textId="25D74D50" w14:noSpellErr="1">
      <w:pPr>
        <w:numPr>
          <w:ilvl w:val="0"/>
          <w:numId w:val="11"/>
        </w:numPr>
        <w:spacing w:after="0" w:line="269" w:lineRule="exact"/>
        <w:rPr>
          <w:color w:val="000000" w:themeColor="text1" w:themeTint="FF" w:themeShade="FF"/>
        </w:rPr>
      </w:pPr>
      <w:r w:rsidRPr="7113D5A6" w:rsidR="7113D5A6">
        <w:rPr>
          <w:color w:val="000000" w:themeColor="text1" w:themeTint="FF" w:themeShade="FF"/>
          <w:lang w:val="en-GB"/>
        </w:rPr>
        <w:t xml:space="preserve"> Whether there is a need to attend an internship, is decided upon the lecturer and their immediate superior. The decision shall be</w:t>
      </w:r>
      <w:r w:rsidRPr="7113D5A6" w:rsidR="7113D5A6">
        <w:rPr>
          <w:color w:val="000000" w:themeColor="text1" w:themeTint="FF" w:themeShade="FF"/>
          <w:lang w:val="en-GB"/>
        </w:rPr>
        <w:t xml:space="preserve"> based on the P&amp;D discussions, </w:t>
      </w:r>
      <w:r w:rsidRPr="7113D5A6" w:rsidR="7113D5A6">
        <w:rPr>
          <w:color w:val="000000" w:themeColor="text1" w:themeTint="FF" w:themeShade="FF"/>
          <w:lang w:val="en-GB"/>
        </w:rPr>
        <w:t>evaluation, the need to improve professional skills and the aims and possibilities of the Aca</w:t>
      </w:r>
      <w:r w:rsidRPr="7113D5A6" w:rsidR="7113D5A6">
        <w:rPr>
          <w:color w:val="000000" w:themeColor="text1" w:themeTint="FF" w:themeShade="FF"/>
          <w:lang w:val="en-GB"/>
        </w:rPr>
        <w:t xml:space="preserve">demy. </w:t>
      </w:r>
      <w:r w:rsidRPr="7113D5A6" w:rsidR="7113D5A6">
        <w:rPr>
          <w:color w:val="000000" w:themeColor="text1" w:themeTint="FF" w:themeShade="FF"/>
          <w:lang w:val="en-GB"/>
        </w:rPr>
        <w:t>Internship periods shall be stated in the workload table, which shall then reflec</w:t>
      </w:r>
      <w:r w:rsidRPr="7113D5A6" w:rsidR="7113D5A6">
        <w:rPr>
          <w:color w:val="000000" w:themeColor="text1" w:themeTint="FF" w:themeShade="FF"/>
          <w:lang w:val="en-GB"/>
        </w:rPr>
        <w:t xml:space="preserve">t the internship period, place </w:t>
      </w:r>
      <w:r w:rsidRPr="7113D5A6" w:rsidR="7113D5A6">
        <w:rPr>
          <w:color w:val="000000" w:themeColor="text1" w:themeTint="FF" w:themeShade="FF"/>
          <w:lang w:val="en-GB"/>
        </w:rPr>
        <w:t>and aims.</w:t>
      </w:r>
    </w:p>
    <w:p w:rsidRPr="00DD4B20" w:rsidR="00DD4B20" w:rsidP="0A33D0EF" w:rsidRDefault="00066308" w14:paraId="426F982D" w14:textId="001BF30B" w14:noSpellErr="1">
      <w:pPr>
        <w:numPr>
          <w:ilvl w:val="0"/>
          <w:numId w:val="11"/>
        </w:numPr>
        <w:spacing w:after="0" w:line="269" w:lineRule="exact"/>
        <w:rPr>
          <w:color w:val="000000" w:themeColor="text1" w:themeTint="FF" w:themeShade="FF"/>
        </w:rPr>
      </w:pPr>
      <w:r w:rsidRPr="7113D5A6" w:rsidR="7113D5A6">
        <w:rPr>
          <w:color w:val="000000" w:themeColor="text1" w:themeTint="FF" w:themeShade="FF"/>
          <w:lang w:val="en-GB"/>
        </w:rPr>
        <w:t xml:space="preserve"> Specific internship place, time and aims shall be agreed upon with the re</w:t>
      </w:r>
      <w:r w:rsidRPr="7113D5A6" w:rsidR="7113D5A6">
        <w:rPr>
          <w:color w:val="000000" w:themeColor="text1" w:themeTint="FF" w:themeShade="FF"/>
          <w:lang w:val="en-GB"/>
        </w:rPr>
        <w:t xml:space="preserve">presentatives of the respective </w:t>
      </w:r>
      <w:r w:rsidRPr="7113D5A6" w:rsidR="7113D5A6">
        <w:rPr>
          <w:color w:val="000000" w:themeColor="text1" w:themeTint="FF" w:themeShade="FF"/>
          <w:lang w:val="en-GB"/>
        </w:rPr>
        <w:t>unit and agency. It is the responsibility of the lecturer’s immediate superior to guaran</w:t>
      </w:r>
      <w:r w:rsidRPr="7113D5A6" w:rsidR="7113D5A6">
        <w:rPr>
          <w:color w:val="000000" w:themeColor="text1" w:themeTint="FF" w:themeShade="FF"/>
          <w:lang w:val="en-GB"/>
        </w:rPr>
        <w:t xml:space="preserve">tee the necessary replacements </w:t>
      </w:r>
      <w:r w:rsidRPr="7113D5A6" w:rsidR="7113D5A6">
        <w:rPr>
          <w:color w:val="000000" w:themeColor="text1" w:themeTint="FF" w:themeShade="FF"/>
          <w:lang w:val="en-GB"/>
        </w:rPr>
        <w:t>during the lecturer’s internship period.</w:t>
      </w:r>
    </w:p>
    <w:p w:rsidRPr="00DD4B20" w:rsidR="00DD4B20" w:rsidP="7113D5A6" w:rsidRDefault="00066308" w14:paraId="426F982E" w14:noSpellErr="1" w14:textId="26E8E90E">
      <w:pPr>
        <w:numPr>
          <w:ilvl w:val="0"/>
          <w:numId w:val="11"/>
        </w:numPr>
        <w:spacing w:before="121" w:after="0" w:line="268" w:lineRule="exact"/>
        <w:rPr>
          <w:color w:val="000000" w:themeColor="text1" w:themeTint="FF" w:themeShade="FF"/>
        </w:rPr>
      </w:pPr>
      <w:r w:rsidRPr="7113D5A6" w:rsidR="7113D5A6">
        <w:rPr>
          <w:color w:val="000000" w:themeColor="text1" w:themeTint="FF" w:themeShade="FF"/>
          <w:lang w:val="en-GB"/>
        </w:rPr>
        <w:t xml:space="preserve"> Within a month after the end of the internship, the lecturer submits a report </w:t>
      </w:r>
      <w:r w:rsidRPr="7113D5A6" w:rsidR="7113D5A6">
        <w:rPr>
          <w:color w:val="000000" w:themeColor="text1" w:themeTint="FF" w:themeShade="FF"/>
          <w:lang w:val="en-GB"/>
        </w:rPr>
        <w:t xml:space="preserve">to their immediate superior. The report shall </w:t>
      </w:r>
      <w:r w:rsidRPr="7113D5A6" w:rsidR="7113D5A6">
        <w:rPr>
          <w:color w:val="000000" w:themeColor="text1" w:themeTint="FF" w:themeShade="FF"/>
          <w:lang w:val="en-GB"/>
        </w:rPr>
        <w:t>reflect their activities during the internship, their compatibility with the stated aims, and their evaluation of what was studied. The immediate superior adds the report their own evaluation and hands it to the General Department.</w:t>
      </w:r>
    </w:p>
    <w:p w:rsidRPr="00DD4B20" w:rsidR="00DD4B20" w:rsidP="7113D5A6" w:rsidRDefault="00066308" w14:paraId="426F982F" w14:noSpellErr="1" w14:textId="0F322ACE">
      <w:pPr>
        <w:numPr>
          <w:ilvl w:val="0"/>
          <w:numId w:val="11"/>
        </w:numPr>
        <w:spacing w:before="109" w:after="0" w:line="280" w:lineRule="exact"/>
        <w:rPr>
          <w:color w:val="000000" w:themeColor="text1" w:themeTint="FF" w:themeShade="FF"/>
        </w:rPr>
      </w:pPr>
      <w:r w:rsidRPr="7113D5A6" w:rsidR="7113D5A6">
        <w:rPr>
          <w:color w:val="000000" w:themeColor="text1" w:themeTint="FF" w:themeShade="FF"/>
          <w:lang w:val="en-GB"/>
        </w:rPr>
        <w:t xml:space="preserve"> The lecturer’s activities during the internship and their new knowledge shall be considered during their evaluation and at </w:t>
      </w:r>
      <w:r w:rsidRPr="7113D5A6" w:rsidR="7113D5A6">
        <w:rPr>
          <w:color w:val="000000" w:themeColor="text1" w:themeTint="FF" w:themeShade="FF"/>
          <w:lang w:val="en-GB"/>
        </w:rPr>
        <w:t>the</w:t>
      </w:r>
      <w:r w:rsidRPr="7113D5A6" w:rsidR="7113D5A6">
        <w:rPr>
          <w:color w:val="000000" w:themeColor="text1" w:themeTint="FF" w:themeShade="FF"/>
          <w:lang w:val="en-GB"/>
        </w:rPr>
        <w:t xml:space="preserve"> P&amp;D discussion.</w:t>
      </w:r>
      <w:bookmarkStart w:name="_GoBack" w:id="2"/>
      <w:bookmarkEnd w:id="2"/>
    </w:p>
    <w:sectPr w:rsidRPr="00DD4B20" w:rsidR="00DD4B20" w:rsidSect="007C408B">
      <w:pgSz w:w="11900" w:h="16820" w:orient="portrait"/>
      <w:pgMar w:top="1417" w:right="1417" w:bottom="1417" w:left="141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5C140"/>
    <w:multiLevelType w:val="singleLevel"/>
    <w:tmpl w:val="5FD82200"/>
    <w:lvl w:ilvl="0">
      <w:start w:val="1"/>
      <w:numFmt w:val="decimal"/>
      <w:suff w:val="nothing"/>
      <w:lvlText w:val="%1."/>
      <w:lvlJc w:val="left"/>
      <w:rPr>
        <w:rFonts w:ascii="Calibri"/>
        <w:b/>
        <w:color w:val="000000"/>
        <w:spacing w:val="0"/>
        <w:sz w:val="22"/>
      </w:rPr>
    </w:lvl>
  </w:abstractNum>
  <w:abstractNum w:abstractNumId="1" w15:restartNumberingAfterBreak="0">
    <w:nsid w:val="4E05C141"/>
    <w:multiLevelType w:val="singleLevel"/>
    <w:tmpl w:val="5FD82201"/>
    <w:lvl w:ilvl="0">
      <w:start w:val="1"/>
      <w:numFmt w:val="decimal"/>
      <w:suff w:val="nothing"/>
      <w:lvlText w:val="1.%1."/>
      <w:lvlJc w:val="left"/>
      <w:rPr>
        <w:rFonts w:ascii="Calibri"/>
        <w:color w:val="000000"/>
        <w:spacing w:val="0"/>
        <w:sz w:val="22"/>
      </w:rPr>
    </w:lvl>
  </w:abstractNum>
  <w:abstractNum w:abstractNumId="2" w15:restartNumberingAfterBreak="0">
    <w:nsid w:val="4E05C142"/>
    <w:multiLevelType w:val="singleLevel"/>
    <w:tmpl w:val="5FD82202"/>
    <w:lvl w:ilvl="0">
      <w:start w:val="1"/>
      <w:numFmt w:val="decimal"/>
      <w:suff w:val="nothing"/>
      <w:lvlText w:val="1.2.%1."/>
      <w:lvlJc w:val="left"/>
      <w:rPr>
        <w:rFonts w:ascii="Calibri"/>
        <w:color w:val="000000"/>
        <w:spacing w:val="0"/>
        <w:sz w:val="22"/>
      </w:rPr>
    </w:lvl>
  </w:abstractNum>
  <w:abstractNum w:abstractNumId="3" w15:restartNumberingAfterBreak="0">
    <w:nsid w:val="4E05C143"/>
    <w:multiLevelType w:val="singleLevel"/>
    <w:tmpl w:val="5FD82203"/>
    <w:lvl w:ilvl="0">
      <w:start w:val="1"/>
      <w:numFmt w:val="decimal"/>
      <w:suff w:val="nothing"/>
      <w:lvlText w:val="2.%1."/>
      <w:lvlJc w:val="left"/>
      <w:rPr>
        <w:rFonts w:ascii="Calibri"/>
        <w:color w:val="000000"/>
        <w:spacing w:val="0"/>
        <w:sz w:val="22"/>
      </w:rPr>
    </w:lvl>
  </w:abstractNum>
  <w:abstractNum w:abstractNumId="4" w15:restartNumberingAfterBreak="0">
    <w:nsid w:val="4E05C144"/>
    <w:multiLevelType w:val="singleLevel"/>
    <w:tmpl w:val="5FD82204"/>
    <w:lvl w:ilvl="0">
      <w:start w:val="1"/>
      <w:numFmt w:val="decimal"/>
      <w:suff w:val="nothing"/>
      <w:lvlText w:val="2.3.%1."/>
      <w:lvlJc w:val="left"/>
      <w:rPr>
        <w:rFonts w:ascii="Calibri"/>
        <w:color w:val="000000"/>
        <w:spacing w:val="0"/>
        <w:sz w:val="22"/>
      </w:rPr>
    </w:lvl>
  </w:abstractNum>
  <w:abstractNum w:abstractNumId="5" w15:restartNumberingAfterBreak="0">
    <w:nsid w:val="4E05C145"/>
    <w:multiLevelType w:val="singleLevel"/>
    <w:tmpl w:val="5FD82205"/>
    <w:lvl w:ilvl="0">
      <w:start w:val="1"/>
      <w:numFmt w:val="decimal"/>
      <w:suff w:val="nothing"/>
      <w:lvlText w:val="2.11.%1."/>
      <w:lvlJc w:val="left"/>
      <w:rPr>
        <w:rFonts w:ascii="Calibri"/>
        <w:color w:val="000000"/>
        <w:spacing w:val="0"/>
        <w:sz w:val="22"/>
      </w:rPr>
    </w:lvl>
  </w:abstractNum>
  <w:abstractNum w:abstractNumId="6" w15:restartNumberingAfterBreak="0">
    <w:nsid w:val="4E05C146"/>
    <w:multiLevelType w:val="singleLevel"/>
    <w:tmpl w:val="5FD82206"/>
    <w:lvl w:ilvl="0">
      <w:start w:val="1"/>
      <w:numFmt w:val="decimal"/>
      <w:suff w:val="nothing"/>
      <w:lvlText w:val="2.12.%1."/>
      <w:lvlJc w:val="left"/>
      <w:rPr>
        <w:rFonts w:ascii="Calibri"/>
        <w:color w:val="000000"/>
        <w:spacing w:val="0"/>
        <w:sz w:val="22"/>
      </w:rPr>
    </w:lvl>
  </w:abstractNum>
  <w:abstractNum w:abstractNumId="7" w15:restartNumberingAfterBreak="0">
    <w:nsid w:val="4E05C147"/>
    <w:multiLevelType w:val="singleLevel"/>
    <w:tmpl w:val="5FD82207"/>
    <w:lvl w:ilvl="0">
      <w:start w:val="1"/>
      <w:numFmt w:val="decimal"/>
      <w:suff w:val="nothing"/>
      <w:lvlText w:val="2.13.%1."/>
      <w:lvlJc w:val="left"/>
      <w:rPr>
        <w:rFonts w:ascii="Calibri"/>
        <w:color w:val="000000"/>
        <w:spacing w:val="0"/>
        <w:sz w:val="22"/>
      </w:rPr>
    </w:lvl>
  </w:abstractNum>
  <w:abstractNum w:abstractNumId="8" w15:restartNumberingAfterBreak="0">
    <w:nsid w:val="4E05C148"/>
    <w:multiLevelType w:val="singleLevel"/>
    <w:tmpl w:val="5FD82208"/>
    <w:lvl w:ilvl="0">
      <w:start w:val="1"/>
      <w:numFmt w:val="decimal"/>
      <w:suff w:val="nothing"/>
      <w:lvlText w:val="3.%1."/>
      <w:lvlJc w:val="left"/>
      <w:rPr>
        <w:rFonts w:ascii="Calibri"/>
        <w:color w:val="000000"/>
        <w:spacing w:val="0"/>
        <w:sz w:val="22"/>
      </w:rPr>
    </w:lvl>
  </w:abstractNum>
  <w:abstractNum w:abstractNumId="9" w15:restartNumberingAfterBreak="0">
    <w:nsid w:val="4E05C149"/>
    <w:multiLevelType w:val="singleLevel"/>
    <w:tmpl w:val="5FD82209"/>
    <w:lvl w:ilvl="0">
      <w:start w:val="1"/>
      <w:numFmt w:val="decimal"/>
      <w:suff w:val="nothing"/>
      <w:lvlText w:val="3.2.%1."/>
      <w:lvlJc w:val="left"/>
      <w:rPr>
        <w:rFonts w:ascii="Calibri"/>
        <w:color w:val="000000"/>
        <w:spacing w:val="0"/>
        <w:sz w:val="22"/>
      </w:rPr>
    </w:lvl>
  </w:abstractNum>
  <w:abstractNum w:abstractNumId="10" w15:restartNumberingAfterBreak="0">
    <w:nsid w:val="4E05C14A"/>
    <w:multiLevelType w:val="singleLevel"/>
    <w:tmpl w:val="5FD8220A"/>
    <w:lvl w:ilvl="0">
      <w:start w:val="1"/>
      <w:numFmt w:val="decimal"/>
      <w:suff w:val="nothing"/>
      <w:lvlText w:val="4.%1."/>
      <w:lvlJc w:val="left"/>
      <w:pPr>
        <w:ind/>
      </w:pPr>
      <w:rPr>
        <w:color w:val="000000"/>
        <w:spacing w:val="0"/>
        <w:sz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dirty"/>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6308"/>
    <w:rsid w:val="00066308"/>
    <w:rsid w:val="00301F28"/>
    <w:rsid w:val="007C408B"/>
    <w:rsid w:val="00D04BCA"/>
    <w:rsid w:val="0A33D0EF"/>
    <w:rsid w:val="7113D5A6"/>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97EC"/>
  <w15:docId w15:val="{B37ABA74-E2A8-4DA1-BDFA-2AEA32CB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F470F4"/>
    <w:pPr>
      <w:spacing w:before="120" w:after="240"/>
      <w:jc w:val="both"/>
    </w:pPr>
    <w:rPr>
      <w:sz w:val="22"/>
      <w:szCs w:val="22"/>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AF6B151AA4B844A47D093497EB0AAF" ma:contentTypeVersion="20" ma:contentTypeDescription="Loo uus dokument" ma:contentTypeScope="" ma:versionID="e3bdf846e891f038496818da10f57a39">
  <xsd:schema xmlns:xsd="http://www.w3.org/2001/XMLSchema" xmlns:xs="http://www.w3.org/2001/XMLSchema" xmlns:p="http://schemas.microsoft.com/office/2006/metadata/properties" xmlns:ns2="9f8d0820-d985-41b6-b13f-3cd30caf1ce2" xmlns:ns3="6276b19b-6924-4f8d-9f64-e1452072b5b5" targetNamespace="http://schemas.microsoft.com/office/2006/metadata/properties" ma:root="true" ma:fieldsID="c867734635c84fc117417924605ca3d1" ns2:_="" ns3:_="">
    <xsd:import namespace="9f8d0820-d985-41b6-b13f-3cd30caf1ce2"/>
    <xsd:import namespace="6276b19b-6924-4f8d-9f64-e1452072b5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d0820-d985-41b6-b13f-3cd30caf1ce2"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76b19b-6924-4f8d-9f64-e1452072b5b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162DD8-0345-40E0-8EC2-D635E3177D75}"/>
</file>

<file path=customXml/itemProps2.xml><?xml version="1.0" encoding="utf-8"?>
<ds:datastoreItem xmlns:ds="http://schemas.openxmlformats.org/officeDocument/2006/customXml" ds:itemID="{0830C518-C041-4A5F-B868-5990778A35A4}"/>
</file>

<file path=customXml/itemProps3.xml><?xml version="1.0" encoding="utf-8"?>
<ds:datastoreItem xmlns:ds="http://schemas.openxmlformats.org/officeDocument/2006/customXml" ds:itemID="{8F428C96-68EA-47BF-9AE9-9448115954F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Aspose</dc:creator>
  <lastModifiedBy>Tiina Meos</lastModifiedBy>
  <revision>5</revision>
  <dcterms:created xsi:type="dcterms:W3CDTF">2011-03-04T12:56:00.0000000Z</dcterms:created>
  <dcterms:modified xsi:type="dcterms:W3CDTF">2018-09-14T12:19:32.6042335Z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0x0101003AAF6B151AA4B844A47D093497EB0AAF</vt:lpwstr>
  </property>
</Properties>
</file>