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73130" w14:textId="64B7CC9F" w:rsidR="00BA2A21" w:rsidRPr="00AF18F4" w:rsidRDefault="00F671A2" w:rsidP="002065DF">
      <w:pPr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  <w:r w:rsidRPr="00AF18F4">
        <w:rPr>
          <w:rFonts w:asciiTheme="minorHAnsi" w:hAnsiTheme="minorHAnsi"/>
          <w:color w:val="000000" w:themeColor="text1"/>
          <w:sz w:val="22"/>
          <w:szCs w:val="22"/>
        </w:rPr>
        <w:t>Lisa x</w:t>
      </w:r>
    </w:p>
    <w:p w14:paraId="4966F473" w14:textId="7A31DE94" w:rsidR="00CB0FE0" w:rsidRPr="00AF18F4" w:rsidRDefault="00CB0FE0" w:rsidP="00CB0FE0">
      <w:pPr>
        <w:spacing w:after="2" w:line="238" w:lineRule="auto"/>
        <w:ind w:left="7415" w:right="-14" w:hanging="44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AF18F4">
        <w:rPr>
          <w:rFonts w:asciiTheme="minorHAnsi" w:hAnsiTheme="minorHAnsi"/>
          <w:color w:val="000000" w:themeColor="text1"/>
          <w:sz w:val="22"/>
          <w:szCs w:val="22"/>
        </w:rPr>
        <w:t xml:space="preserve">Kinnitatud </w:t>
      </w:r>
    </w:p>
    <w:p w14:paraId="0DBCBCEB" w14:textId="6634C667" w:rsidR="00CB0FE0" w:rsidRPr="00AF18F4" w:rsidRDefault="00CB0FE0" w:rsidP="00CB0FE0">
      <w:pPr>
        <w:spacing w:after="2" w:line="238" w:lineRule="auto"/>
        <w:ind w:left="7415" w:right="-14" w:hanging="44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AF18F4">
        <w:rPr>
          <w:rFonts w:asciiTheme="minorHAnsi" w:hAnsiTheme="minorHAnsi"/>
          <w:color w:val="000000" w:themeColor="text1"/>
          <w:sz w:val="22"/>
          <w:szCs w:val="22"/>
        </w:rPr>
        <w:t xml:space="preserve">käskkirjaga </w:t>
      </w:r>
    </w:p>
    <w:p w14:paraId="1CA82E62" w14:textId="11AC5A54" w:rsidR="00CB0FE0" w:rsidRPr="00AF18F4" w:rsidRDefault="00CB0FE0" w:rsidP="00CB0FE0">
      <w:pPr>
        <w:spacing w:after="2" w:line="238" w:lineRule="auto"/>
        <w:ind w:left="7415" w:right="-14" w:hanging="44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AF18F4">
        <w:rPr>
          <w:rFonts w:asciiTheme="minorHAnsi" w:hAnsiTheme="minorHAnsi"/>
          <w:color w:val="000000" w:themeColor="text1"/>
          <w:sz w:val="22"/>
          <w:szCs w:val="22"/>
        </w:rPr>
        <w:t xml:space="preserve">nr </w:t>
      </w:r>
    </w:p>
    <w:p w14:paraId="7B08231D" w14:textId="77777777" w:rsidR="00CB0FE0" w:rsidRPr="00AF18F4" w:rsidRDefault="00CB0FE0" w:rsidP="002065DF">
      <w:pPr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14:paraId="0238149D" w14:textId="68AA242D" w:rsidR="002F10D2" w:rsidRPr="00AF18F4" w:rsidRDefault="00AB00CD" w:rsidP="002F10D2">
      <w:pPr>
        <w:pStyle w:val="Heading1"/>
        <w:rPr>
          <w:rFonts w:asciiTheme="minorHAnsi" w:hAnsiTheme="minorHAnsi"/>
          <w:color w:val="000000" w:themeColor="text1"/>
          <w:sz w:val="22"/>
          <w:szCs w:val="22"/>
        </w:rPr>
      </w:pPr>
      <w:bookmarkStart w:id="1" w:name="_Hlk534898564"/>
      <w:r w:rsidRPr="00AF18F4">
        <w:rPr>
          <w:rFonts w:asciiTheme="minorHAnsi" w:hAnsiTheme="minorHAnsi"/>
          <w:color w:val="000000" w:themeColor="text1"/>
          <w:sz w:val="22"/>
          <w:szCs w:val="22"/>
        </w:rPr>
        <w:t xml:space="preserve">MOODULI </w:t>
      </w:r>
      <w:r w:rsidR="002F10D2" w:rsidRPr="00AF18F4">
        <w:rPr>
          <w:rFonts w:asciiTheme="minorHAnsi" w:hAnsiTheme="minorHAnsi"/>
          <w:color w:val="000000" w:themeColor="text1"/>
          <w:sz w:val="22"/>
          <w:szCs w:val="22"/>
        </w:rPr>
        <w:t>PROGRAMM</w:t>
      </w:r>
    </w:p>
    <w:p w14:paraId="3C7B6EED" w14:textId="77777777" w:rsidR="002F10D2" w:rsidRPr="00AF18F4" w:rsidRDefault="002F10D2" w:rsidP="002F10D2">
      <w:pPr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1423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6"/>
        <w:gridCol w:w="807"/>
        <w:gridCol w:w="3044"/>
        <w:gridCol w:w="6231"/>
      </w:tblGrid>
      <w:tr w:rsidR="002F10D2" w:rsidRPr="00AF18F4" w14:paraId="3ED75A48" w14:textId="77777777" w:rsidTr="00307FCB">
        <w:trPr>
          <w:trHeight w:val="422"/>
        </w:trPr>
        <w:tc>
          <w:tcPr>
            <w:tcW w:w="4149" w:type="dxa"/>
          </w:tcPr>
          <w:p w14:paraId="665B5429" w14:textId="77777777" w:rsidR="002F10D2" w:rsidRPr="00AF18F4" w:rsidRDefault="002F10D2" w:rsidP="002F10D2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AF18F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KOOD</w:t>
            </w:r>
          </w:p>
        </w:tc>
        <w:tc>
          <w:tcPr>
            <w:tcW w:w="10088" w:type="dxa"/>
            <w:gridSpan w:val="4"/>
          </w:tcPr>
          <w:p w14:paraId="58B8A679" w14:textId="1F3666E9" w:rsidR="002F10D2" w:rsidRPr="00AF18F4" w:rsidRDefault="00727805" w:rsidP="006A6CC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FMTC5130</w:t>
            </w:r>
            <w:r w:rsidR="00906D5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F10D2" w:rsidRPr="00AF18F4" w14:paraId="7AC1F931" w14:textId="77777777" w:rsidTr="00307FCB">
        <w:trPr>
          <w:trHeight w:val="422"/>
        </w:trPr>
        <w:tc>
          <w:tcPr>
            <w:tcW w:w="4149" w:type="dxa"/>
          </w:tcPr>
          <w:p w14:paraId="66AF4C54" w14:textId="037437E0" w:rsidR="002F10D2" w:rsidRPr="00AF18F4" w:rsidRDefault="005A5D76" w:rsidP="005A5D76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AF18F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NIMETUS </w:t>
            </w:r>
            <w:r w:rsidR="002F10D2" w:rsidRPr="00AF18F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(eesti k.)</w:t>
            </w:r>
          </w:p>
        </w:tc>
        <w:tc>
          <w:tcPr>
            <w:tcW w:w="10088" w:type="dxa"/>
            <w:gridSpan w:val="4"/>
          </w:tcPr>
          <w:p w14:paraId="6E1019FD" w14:textId="1D527290" w:rsidR="002F10D2" w:rsidRPr="00AF18F4" w:rsidRDefault="00421EA7" w:rsidP="007E4724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Praktika</w:t>
            </w:r>
          </w:p>
        </w:tc>
      </w:tr>
      <w:tr w:rsidR="002F10D2" w:rsidRPr="00AF18F4" w14:paraId="67A2FF17" w14:textId="77777777" w:rsidTr="00307FCB">
        <w:trPr>
          <w:trHeight w:val="422"/>
        </w:trPr>
        <w:tc>
          <w:tcPr>
            <w:tcW w:w="4149" w:type="dxa"/>
          </w:tcPr>
          <w:p w14:paraId="7E81B76C" w14:textId="77777777" w:rsidR="002F10D2" w:rsidRPr="00AF18F4" w:rsidRDefault="002F10D2" w:rsidP="002F10D2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AF18F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NIMETUS (inglise k.)</w:t>
            </w:r>
          </w:p>
        </w:tc>
        <w:tc>
          <w:tcPr>
            <w:tcW w:w="10088" w:type="dxa"/>
            <w:gridSpan w:val="4"/>
          </w:tcPr>
          <w:p w14:paraId="5166965B" w14:textId="7303713E" w:rsidR="002F10D2" w:rsidRPr="00727805" w:rsidRDefault="00727805" w:rsidP="006A6CC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72780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Internship</w:t>
            </w:r>
            <w:proofErr w:type="spellEnd"/>
          </w:p>
        </w:tc>
      </w:tr>
      <w:tr w:rsidR="002F10D2" w:rsidRPr="00AF18F4" w14:paraId="32783096" w14:textId="77777777" w:rsidTr="00307FCB">
        <w:trPr>
          <w:cantSplit/>
          <w:trHeight w:val="360"/>
        </w:trPr>
        <w:tc>
          <w:tcPr>
            <w:tcW w:w="4149" w:type="dxa"/>
          </w:tcPr>
          <w:p w14:paraId="732113FB" w14:textId="77777777" w:rsidR="002F10D2" w:rsidRPr="00AF18F4" w:rsidRDefault="002F10D2" w:rsidP="005A5D76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AF18F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MAHT (EAP)</w:t>
            </w:r>
          </w:p>
        </w:tc>
        <w:tc>
          <w:tcPr>
            <w:tcW w:w="10088" w:type="dxa"/>
            <w:gridSpan w:val="4"/>
          </w:tcPr>
          <w:p w14:paraId="2247AB02" w14:textId="43D5F543" w:rsidR="003A7DF2" w:rsidRPr="00AF18F4" w:rsidRDefault="00421EA7" w:rsidP="009F192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27 </w:t>
            </w:r>
            <w:r w:rsidR="00F671A2" w:rsidRPr="00AF18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EAP</w:t>
            </w:r>
          </w:p>
        </w:tc>
      </w:tr>
      <w:tr w:rsidR="007A2B8C" w:rsidRPr="00AF18F4" w14:paraId="4FEB26A8" w14:textId="77777777" w:rsidTr="00307FCB">
        <w:trPr>
          <w:trHeight w:val="360"/>
        </w:trPr>
        <w:tc>
          <w:tcPr>
            <w:tcW w:w="4149" w:type="dxa"/>
          </w:tcPr>
          <w:p w14:paraId="47ECC18F" w14:textId="77777777" w:rsidR="007A2B8C" w:rsidRPr="00AF18F4" w:rsidRDefault="007A2B8C" w:rsidP="007A2B8C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AF18F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ÕPPEKAVA</w:t>
            </w:r>
          </w:p>
        </w:tc>
        <w:tc>
          <w:tcPr>
            <w:tcW w:w="10088" w:type="dxa"/>
            <w:gridSpan w:val="4"/>
          </w:tcPr>
          <w:p w14:paraId="60CA6756" w14:textId="58796036" w:rsidR="007A2B8C" w:rsidRPr="00AF18F4" w:rsidRDefault="00F671A2" w:rsidP="007A2B8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F18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Maksunduse ja tolli eriala</w:t>
            </w:r>
          </w:p>
        </w:tc>
      </w:tr>
      <w:tr w:rsidR="007A2B8C" w:rsidRPr="00AF18F4" w14:paraId="63BA7828" w14:textId="77777777" w:rsidTr="00307FCB">
        <w:trPr>
          <w:trHeight w:val="360"/>
        </w:trPr>
        <w:tc>
          <w:tcPr>
            <w:tcW w:w="4149" w:type="dxa"/>
          </w:tcPr>
          <w:p w14:paraId="0B36E1C3" w14:textId="77777777" w:rsidR="007A2B8C" w:rsidRPr="00AF18F4" w:rsidRDefault="007A2B8C" w:rsidP="007A2B8C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AF18F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VASTUTAV ÕPPEJÕUD</w:t>
            </w:r>
          </w:p>
        </w:tc>
        <w:tc>
          <w:tcPr>
            <w:tcW w:w="10088" w:type="dxa"/>
            <w:gridSpan w:val="4"/>
          </w:tcPr>
          <w:p w14:paraId="537FAA70" w14:textId="3D8FB144" w:rsidR="007A2B8C" w:rsidRPr="00AF18F4" w:rsidRDefault="00D1592E" w:rsidP="007A2B8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Tasemeõppe juhtivspetsialist</w:t>
            </w:r>
            <w:r w:rsidR="00B524A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Liina Sieberk </w:t>
            </w:r>
          </w:p>
        </w:tc>
      </w:tr>
      <w:tr w:rsidR="007A2B8C" w:rsidRPr="00AF18F4" w14:paraId="76B9BF5C" w14:textId="77777777" w:rsidTr="00307FCB">
        <w:trPr>
          <w:trHeight w:val="375"/>
        </w:trPr>
        <w:tc>
          <w:tcPr>
            <w:tcW w:w="4155" w:type="dxa"/>
            <w:gridSpan w:val="2"/>
          </w:tcPr>
          <w:p w14:paraId="03A07ED6" w14:textId="77777777" w:rsidR="007A2B8C" w:rsidRPr="00AF18F4" w:rsidRDefault="007A2B8C" w:rsidP="007A2B8C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AF18F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EELDUSMOODULID JA -AINED:</w:t>
            </w:r>
          </w:p>
        </w:tc>
        <w:tc>
          <w:tcPr>
            <w:tcW w:w="10082" w:type="dxa"/>
            <w:gridSpan w:val="3"/>
          </w:tcPr>
          <w:p w14:paraId="3F2E8539" w14:textId="2F7EEAF4" w:rsidR="007A2B8C" w:rsidRPr="00D1592E" w:rsidRDefault="00421EA7" w:rsidP="007A2B8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D1592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Need õppekava moodulid, mis eelnevad praktikale </w:t>
            </w:r>
          </w:p>
        </w:tc>
      </w:tr>
      <w:tr w:rsidR="007A2B8C" w:rsidRPr="00AF18F4" w14:paraId="4628A38C" w14:textId="77777777" w:rsidTr="00307FCB">
        <w:trPr>
          <w:trHeight w:val="375"/>
        </w:trPr>
        <w:tc>
          <w:tcPr>
            <w:tcW w:w="14237" w:type="dxa"/>
            <w:gridSpan w:val="5"/>
          </w:tcPr>
          <w:p w14:paraId="4EEF1C97" w14:textId="51280C82" w:rsidR="007A2B8C" w:rsidRPr="00421EA7" w:rsidRDefault="007A2B8C" w:rsidP="00807B89">
            <w:pPr>
              <w:jc w:val="both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421EA7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/>
              </w:rPr>
              <w:t xml:space="preserve">EESMÄRK: </w:t>
            </w:r>
            <w:r w:rsidR="00421EA7" w:rsidRPr="00421EA7">
              <w:rPr>
                <w:rFonts w:asciiTheme="majorHAnsi" w:hAnsiTheme="majorHAnsi"/>
                <w:sz w:val="22"/>
                <w:szCs w:val="22"/>
              </w:rPr>
              <w:t xml:space="preserve">Kujundada oskus </w:t>
            </w:r>
            <w:r w:rsidR="009D2CD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finants-, maksundus- ja juhtimisarvestuse ning maksunduse ja tolli valdkonna</w:t>
            </w:r>
            <w:r w:rsidR="00421EA7" w:rsidRPr="00421E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D2CD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siseturvalisuse</w:t>
            </w:r>
            <w:proofErr w:type="spellEnd"/>
            <w:r w:rsidR="009D2CD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421EA7" w:rsidRPr="00421E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juhtimiseks ning tagada valmisolek </w:t>
            </w:r>
            <w:r w:rsidR="00421E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alustada iseseisvat </w:t>
            </w:r>
            <w:r w:rsidR="009D2CD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töösuhet</w:t>
            </w:r>
            <w:r w:rsidR="00421E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9275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eriala spetsialistina</w:t>
            </w:r>
            <w:r w:rsidR="00A11F2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9275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(vanemraamatupidaja, maksu- ja tollispetsialist) nii </w:t>
            </w:r>
            <w:r w:rsidR="00421E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rahand</w:t>
            </w:r>
            <w:r w:rsidR="009D2CD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usministeeriumi </w:t>
            </w:r>
            <w:r w:rsidR="00D1592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ja avaliku sektori </w:t>
            </w:r>
            <w:r w:rsidR="009D2CD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allasutustes </w:t>
            </w:r>
            <w:r w:rsidR="00FD466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kui ka erasektoris</w:t>
            </w:r>
            <w:r w:rsidR="00D1592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7A2B8C" w:rsidRPr="00AF18F4" w14:paraId="0B72AE86" w14:textId="77777777" w:rsidTr="00307FCB">
        <w:trPr>
          <w:trHeight w:val="375"/>
        </w:trPr>
        <w:tc>
          <w:tcPr>
            <w:tcW w:w="4962" w:type="dxa"/>
            <w:gridSpan w:val="3"/>
          </w:tcPr>
          <w:p w14:paraId="201711C5" w14:textId="77777777" w:rsidR="007A2B8C" w:rsidRPr="00AF18F4" w:rsidRDefault="007A2B8C" w:rsidP="007A2B8C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AF18F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ÕPIVÄLJUNDID</w:t>
            </w:r>
          </w:p>
        </w:tc>
        <w:tc>
          <w:tcPr>
            <w:tcW w:w="3044" w:type="dxa"/>
          </w:tcPr>
          <w:p w14:paraId="3011793A" w14:textId="77777777" w:rsidR="007A2B8C" w:rsidRPr="00AF18F4" w:rsidRDefault="007A2B8C" w:rsidP="007A2B8C">
            <w:pPr>
              <w:ind w:left="34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AF18F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HINDAMISMEETODID</w:t>
            </w:r>
          </w:p>
        </w:tc>
        <w:tc>
          <w:tcPr>
            <w:tcW w:w="6231" w:type="dxa"/>
          </w:tcPr>
          <w:p w14:paraId="29646490" w14:textId="77777777" w:rsidR="007A2B8C" w:rsidRPr="00AF18F4" w:rsidRDefault="007A2B8C" w:rsidP="007A2B8C">
            <w:pPr>
              <w:ind w:left="34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AF18F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HINDAMISKRITEERIUMID</w:t>
            </w:r>
          </w:p>
        </w:tc>
      </w:tr>
      <w:tr w:rsidR="007A2B8C" w:rsidRPr="00AF18F4" w14:paraId="5CE616DC" w14:textId="77777777" w:rsidTr="00307FCB">
        <w:trPr>
          <w:trHeight w:val="375"/>
        </w:trPr>
        <w:tc>
          <w:tcPr>
            <w:tcW w:w="4962" w:type="dxa"/>
            <w:gridSpan w:val="3"/>
          </w:tcPr>
          <w:p w14:paraId="499E05B9" w14:textId="77777777" w:rsidR="007A2B8C" w:rsidRPr="00AF18F4" w:rsidRDefault="007A2B8C" w:rsidP="007A2B8C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AF18F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Aine läbimisel üliõpilane…</w:t>
            </w:r>
          </w:p>
        </w:tc>
        <w:tc>
          <w:tcPr>
            <w:tcW w:w="3044" w:type="dxa"/>
          </w:tcPr>
          <w:p w14:paraId="4E4E6924" w14:textId="77777777" w:rsidR="007A2B8C" w:rsidRPr="00AF18F4" w:rsidRDefault="007A2B8C" w:rsidP="007A2B8C">
            <w:pPr>
              <w:ind w:left="34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31" w:type="dxa"/>
          </w:tcPr>
          <w:p w14:paraId="3124693D" w14:textId="77777777" w:rsidR="007A2B8C" w:rsidRPr="00AF18F4" w:rsidRDefault="007A2B8C" w:rsidP="007A2B8C">
            <w:pPr>
              <w:ind w:left="3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7A2B8C" w:rsidRPr="00AF18F4" w14:paraId="3E26E610" w14:textId="77777777" w:rsidTr="00307FCB">
        <w:trPr>
          <w:trHeight w:val="375"/>
        </w:trPr>
        <w:tc>
          <w:tcPr>
            <w:tcW w:w="4962" w:type="dxa"/>
            <w:gridSpan w:val="3"/>
          </w:tcPr>
          <w:p w14:paraId="0207DDA0" w14:textId="71A4B6B1" w:rsidR="007A2B8C" w:rsidRPr="00CA0E71" w:rsidRDefault="00CA0E71" w:rsidP="007A2B8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A0E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On teadlik praktikaasutuse tegevuskavast, strateegiast, struktuurist, üksuste rollist ja omavahelisest koostööst ning tööalasest vastutusest.</w:t>
            </w:r>
          </w:p>
        </w:tc>
        <w:tc>
          <w:tcPr>
            <w:tcW w:w="3044" w:type="dxa"/>
          </w:tcPr>
          <w:p w14:paraId="02CE0597" w14:textId="617A64F6" w:rsidR="007A2B8C" w:rsidRPr="00CA0E71" w:rsidRDefault="00CA0E71" w:rsidP="00807B89">
            <w:pPr>
              <w:ind w:left="3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A0E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Por</w:t>
            </w:r>
            <w:r w:rsidR="00CE229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</w:t>
            </w:r>
            <w:r w:rsidRPr="00CA0E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foolio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 juhendaja hinnang</w:t>
            </w:r>
          </w:p>
        </w:tc>
        <w:tc>
          <w:tcPr>
            <w:tcW w:w="6231" w:type="dxa"/>
          </w:tcPr>
          <w:p w14:paraId="4F46FE61" w14:textId="4E63E73E" w:rsidR="00081F35" w:rsidRPr="00CA0E71" w:rsidRDefault="00CA0E71" w:rsidP="00081F35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lang w:val="et-EE"/>
              </w:rPr>
            </w:pPr>
            <w:r>
              <w:rPr>
                <w:rFonts w:asciiTheme="majorHAnsi" w:hAnsiTheme="majorHAnsi"/>
                <w:lang w:val="et-EE"/>
              </w:rPr>
              <w:t>Teab tööalast vastutu</w:t>
            </w:r>
            <w:r w:rsidR="00081F35" w:rsidRPr="00CA0E71">
              <w:rPr>
                <w:rFonts w:asciiTheme="majorHAnsi" w:hAnsiTheme="majorHAnsi"/>
                <w:lang w:val="et-EE"/>
              </w:rPr>
              <w:t xml:space="preserve">st, juhib tähelepanu probleemidele ja pakub lahendusi. </w:t>
            </w:r>
          </w:p>
          <w:p w14:paraId="2CB1F318" w14:textId="77777777" w:rsidR="005047F8" w:rsidRPr="00CA0E71" w:rsidRDefault="00CA0E71" w:rsidP="00FC4BE9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lang w:val="et-EE"/>
              </w:rPr>
            </w:pPr>
            <w:r w:rsidRPr="00CA0E71">
              <w:rPr>
                <w:rFonts w:asciiTheme="majorHAnsi" w:hAnsiTheme="majorHAnsi"/>
                <w:lang w:val="et-EE"/>
              </w:rPr>
              <w:t>Kasutab oma töös arvutit ECDL baasmoodulites: arvuti, interneti põhitõed; teksti- ja tabelitöötlus; standardmoodulid, IT turvalisus ja teostab koostööd internetis nõutud tasemel.</w:t>
            </w:r>
          </w:p>
          <w:p w14:paraId="41C79EA9" w14:textId="77777777" w:rsidR="00CA0E71" w:rsidRPr="00CA0E71" w:rsidRDefault="00CA0E71" w:rsidP="00CA0E71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lang w:val="et-EE"/>
              </w:rPr>
            </w:pPr>
            <w:r w:rsidRPr="00CA0E71">
              <w:rPr>
                <w:rFonts w:asciiTheme="majorHAnsi" w:hAnsiTheme="majorHAnsi"/>
                <w:lang w:val="et-EE"/>
              </w:rPr>
              <w:t xml:space="preserve">Mõistab keelelisi ja kultuurilisi erinevusi, suhtleb erinevate inimestega, esitab ja kaitseb oma seisukohti suuliselt ja kirjalikult, töötab efektiivselt </w:t>
            </w:r>
            <w:proofErr w:type="spellStart"/>
            <w:r w:rsidRPr="00CA0E71">
              <w:rPr>
                <w:rFonts w:asciiTheme="majorHAnsi" w:hAnsiTheme="majorHAnsi"/>
                <w:lang w:val="et-EE"/>
              </w:rPr>
              <w:t>multikultuurses</w:t>
            </w:r>
            <w:proofErr w:type="spellEnd"/>
            <w:r w:rsidRPr="00CA0E71">
              <w:rPr>
                <w:rFonts w:asciiTheme="majorHAnsi" w:hAnsiTheme="majorHAnsi"/>
                <w:lang w:val="et-EE"/>
              </w:rPr>
              <w:t xml:space="preserve"> keskkonnas.</w:t>
            </w:r>
          </w:p>
          <w:p w14:paraId="5CDA4F73" w14:textId="27EC26C1" w:rsidR="00CA0E71" w:rsidRPr="00B4249A" w:rsidRDefault="00CA0E71" w:rsidP="00B4249A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lang w:val="et-EE"/>
              </w:rPr>
            </w:pPr>
            <w:r w:rsidRPr="00CA0E71">
              <w:rPr>
                <w:rFonts w:asciiTheme="majorHAnsi" w:hAnsiTheme="majorHAnsi"/>
                <w:lang w:val="et-EE"/>
              </w:rPr>
              <w:lastRenderedPageBreak/>
              <w:t xml:space="preserve">Kasutab töös korrektselt riigikeelt tasemel C1 ja ühte võõrkeelt tasemel B1. </w:t>
            </w:r>
          </w:p>
        </w:tc>
      </w:tr>
      <w:tr w:rsidR="00A80B6D" w:rsidRPr="00A80B6D" w14:paraId="5C269CC8" w14:textId="77777777" w:rsidTr="00307FCB">
        <w:trPr>
          <w:trHeight w:val="375"/>
        </w:trPr>
        <w:tc>
          <w:tcPr>
            <w:tcW w:w="4962" w:type="dxa"/>
            <w:gridSpan w:val="3"/>
          </w:tcPr>
          <w:p w14:paraId="525F45F5" w14:textId="3D57DC29" w:rsidR="007A2B8C" w:rsidRPr="00A80B6D" w:rsidRDefault="008A0BED" w:rsidP="007A2B8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Kinnistab erialaseid teoreetilisi teadmisi</w:t>
            </w:r>
            <w:r w:rsidR="000E5145" w:rsidRPr="00A80B6D">
              <w:rPr>
                <w:rFonts w:asciiTheme="majorHAnsi" w:hAnsiTheme="majorHAnsi"/>
                <w:sz w:val="22"/>
                <w:szCs w:val="22"/>
              </w:rPr>
              <w:t xml:space="preserve"> tööpraktikas.</w:t>
            </w:r>
          </w:p>
        </w:tc>
        <w:tc>
          <w:tcPr>
            <w:tcW w:w="3044" w:type="dxa"/>
          </w:tcPr>
          <w:p w14:paraId="2C0BB686" w14:textId="29978019" w:rsidR="007A2B8C" w:rsidRPr="00A80B6D" w:rsidRDefault="00A80B6D" w:rsidP="00FC4BE9">
            <w:pPr>
              <w:ind w:left="34"/>
              <w:rPr>
                <w:rFonts w:asciiTheme="majorHAnsi" w:hAnsiTheme="majorHAnsi"/>
                <w:sz w:val="22"/>
                <w:szCs w:val="22"/>
              </w:rPr>
            </w:pPr>
            <w:r w:rsidRPr="00A80B6D">
              <w:rPr>
                <w:rFonts w:asciiTheme="majorHAnsi" w:hAnsiTheme="majorHAnsi"/>
                <w:sz w:val="22"/>
                <w:szCs w:val="22"/>
              </w:rPr>
              <w:t>Por</w:t>
            </w:r>
            <w:r w:rsidR="00CE2299">
              <w:rPr>
                <w:rFonts w:asciiTheme="majorHAnsi" w:hAnsiTheme="majorHAnsi"/>
                <w:sz w:val="22"/>
                <w:szCs w:val="22"/>
              </w:rPr>
              <w:t>t</w:t>
            </w:r>
            <w:r w:rsidRPr="00A80B6D">
              <w:rPr>
                <w:rFonts w:asciiTheme="majorHAnsi" w:hAnsiTheme="majorHAnsi"/>
                <w:sz w:val="22"/>
                <w:szCs w:val="22"/>
              </w:rPr>
              <w:t>foolio, juhendaja hinnang</w:t>
            </w:r>
          </w:p>
        </w:tc>
        <w:tc>
          <w:tcPr>
            <w:tcW w:w="6231" w:type="dxa"/>
          </w:tcPr>
          <w:p w14:paraId="5F8C3D67" w14:textId="77777777" w:rsidR="00A80B6D" w:rsidRPr="00A80B6D" w:rsidRDefault="00A80B6D" w:rsidP="0078425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ajorHAnsi" w:hAnsiTheme="majorHAnsi"/>
                <w:bCs/>
                <w:lang w:val="et-EE"/>
              </w:rPr>
            </w:pPr>
            <w:r w:rsidRPr="00A80B6D">
              <w:rPr>
                <w:rFonts w:asciiTheme="majorHAnsi" w:hAnsiTheme="majorHAnsi"/>
                <w:lang w:val="et-EE"/>
              </w:rPr>
              <w:t xml:space="preserve">Orienteerub organisatsiooni tegevustulemustes </w:t>
            </w:r>
          </w:p>
          <w:p w14:paraId="186C01B7" w14:textId="78EC6D9B" w:rsidR="00A80B6D" w:rsidRPr="00A80B6D" w:rsidRDefault="00CE2299" w:rsidP="0078425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ajorHAnsi" w:hAnsiTheme="majorHAnsi"/>
                <w:bCs/>
                <w:lang w:val="et-EE"/>
              </w:rPr>
            </w:pPr>
            <w:r>
              <w:rPr>
                <w:rFonts w:asciiTheme="majorHAnsi" w:hAnsiTheme="majorHAnsi"/>
                <w:lang w:val="et-EE"/>
              </w:rPr>
              <w:t>Kirjel</w:t>
            </w:r>
            <w:r w:rsidR="00A80B6D" w:rsidRPr="00A80B6D">
              <w:rPr>
                <w:rFonts w:asciiTheme="majorHAnsi" w:hAnsiTheme="majorHAnsi"/>
                <w:lang w:val="et-EE"/>
              </w:rPr>
              <w:t>dab</w:t>
            </w:r>
            <w:r w:rsidR="00931AC3" w:rsidRPr="00A80B6D">
              <w:rPr>
                <w:rFonts w:asciiTheme="majorHAnsi" w:hAnsiTheme="majorHAnsi"/>
                <w:lang w:val="et-EE"/>
              </w:rPr>
              <w:t xml:space="preserve"> erinevate tarkvaralahendustega </w:t>
            </w:r>
            <w:r w:rsidR="00A80B6D" w:rsidRPr="00A80B6D">
              <w:rPr>
                <w:rFonts w:asciiTheme="majorHAnsi" w:hAnsiTheme="majorHAnsi"/>
                <w:lang w:val="et-EE"/>
              </w:rPr>
              <w:t>finantsarvestust.</w:t>
            </w:r>
          </w:p>
          <w:p w14:paraId="2AB8BC41" w14:textId="77777777" w:rsidR="00A80B6D" w:rsidRPr="00A80B6D" w:rsidRDefault="00A80B6D" w:rsidP="0078425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ajorHAnsi" w:hAnsiTheme="majorHAnsi"/>
                <w:bCs/>
                <w:lang w:val="et-EE"/>
              </w:rPr>
            </w:pPr>
            <w:r w:rsidRPr="00A80B6D">
              <w:rPr>
                <w:rFonts w:asciiTheme="majorHAnsi" w:hAnsiTheme="majorHAnsi"/>
                <w:lang w:val="et-EE"/>
              </w:rPr>
              <w:t xml:space="preserve">Koostab ja kontrollib dokumente </w:t>
            </w:r>
            <w:r w:rsidR="00931AC3" w:rsidRPr="00A80B6D">
              <w:rPr>
                <w:rFonts w:asciiTheme="majorHAnsi" w:hAnsiTheme="majorHAnsi"/>
                <w:lang w:val="et-EE"/>
              </w:rPr>
              <w:t>nii, et on tagatud aktuaalse, olulise, objektiivse ja võrreldava info saamine</w:t>
            </w:r>
            <w:r w:rsidRPr="00A80B6D">
              <w:rPr>
                <w:rFonts w:asciiTheme="majorHAnsi" w:hAnsiTheme="majorHAnsi"/>
                <w:lang w:val="et-EE"/>
              </w:rPr>
              <w:t>.</w:t>
            </w:r>
          </w:p>
          <w:p w14:paraId="5D85414A" w14:textId="3B6AD22C" w:rsidR="005D6E95" w:rsidRPr="00A80B6D" w:rsidRDefault="00FD466F" w:rsidP="0078425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ajorHAnsi" w:hAnsiTheme="majorHAnsi"/>
                <w:bCs/>
                <w:lang w:val="et-EE"/>
              </w:rPr>
            </w:pPr>
            <w:r>
              <w:rPr>
                <w:rFonts w:asciiTheme="majorHAnsi" w:hAnsiTheme="majorHAnsi"/>
                <w:lang w:val="et-EE"/>
              </w:rPr>
              <w:t xml:space="preserve">Kasutab ühtset </w:t>
            </w:r>
            <w:proofErr w:type="spellStart"/>
            <w:r>
              <w:rPr>
                <w:rFonts w:asciiTheme="majorHAnsi" w:hAnsiTheme="majorHAnsi"/>
                <w:lang w:val="et-EE"/>
              </w:rPr>
              <w:t>tollitariifistikku</w:t>
            </w:r>
            <w:proofErr w:type="spellEnd"/>
            <w:r>
              <w:rPr>
                <w:rFonts w:asciiTheme="majorHAnsi" w:hAnsiTheme="majorHAnsi"/>
                <w:lang w:val="et-EE"/>
              </w:rPr>
              <w:t xml:space="preserve"> ja ko</w:t>
            </w:r>
            <w:r w:rsidR="00A80B6D" w:rsidRPr="00A80B6D">
              <w:rPr>
                <w:rFonts w:asciiTheme="majorHAnsi" w:hAnsiTheme="majorHAnsi"/>
                <w:lang w:val="et-EE"/>
              </w:rPr>
              <w:t>ostab maksuarvestust</w:t>
            </w:r>
            <w:r>
              <w:rPr>
                <w:rFonts w:asciiTheme="majorHAnsi" w:hAnsiTheme="majorHAnsi"/>
                <w:lang w:val="et-EE"/>
              </w:rPr>
              <w:t xml:space="preserve"> </w:t>
            </w:r>
          </w:p>
        </w:tc>
      </w:tr>
      <w:tr w:rsidR="007A2B8C" w:rsidRPr="00AF18F4" w14:paraId="22298D79" w14:textId="77777777" w:rsidTr="00307FCB">
        <w:trPr>
          <w:trHeight w:val="375"/>
        </w:trPr>
        <w:tc>
          <w:tcPr>
            <w:tcW w:w="4962" w:type="dxa"/>
            <w:gridSpan w:val="3"/>
          </w:tcPr>
          <w:p w14:paraId="505989E2" w14:textId="4FCEEDFB" w:rsidR="007A2B8C" w:rsidRPr="00A80B6D" w:rsidRDefault="008A0BED" w:rsidP="007A2B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Omandab e</w:t>
            </w:r>
            <w:r w:rsidR="00A80B6D" w:rsidRPr="00A80B6D">
              <w:rPr>
                <w:rFonts w:asciiTheme="majorHAnsi" w:hAnsiTheme="majorHAnsi"/>
                <w:sz w:val="22"/>
                <w:szCs w:val="22"/>
              </w:rPr>
              <w:t>rialase praktilise kogemuse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044" w:type="dxa"/>
          </w:tcPr>
          <w:p w14:paraId="160B8C27" w14:textId="341A0B96" w:rsidR="007A2B8C" w:rsidRPr="00AF18F4" w:rsidRDefault="00A80B6D" w:rsidP="00A80B6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80B6D">
              <w:rPr>
                <w:rFonts w:asciiTheme="majorHAnsi" w:hAnsiTheme="majorHAnsi"/>
                <w:sz w:val="22"/>
                <w:szCs w:val="22"/>
              </w:rPr>
              <w:t>Por</w:t>
            </w:r>
            <w:r w:rsidR="00CE2299">
              <w:rPr>
                <w:rFonts w:asciiTheme="majorHAnsi" w:hAnsiTheme="majorHAnsi"/>
                <w:sz w:val="22"/>
                <w:szCs w:val="22"/>
              </w:rPr>
              <w:t>t</w:t>
            </w:r>
            <w:r w:rsidRPr="00A80B6D">
              <w:rPr>
                <w:rFonts w:asciiTheme="majorHAnsi" w:hAnsiTheme="majorHAnsi"/>
                <w:sz w:val="22"/>
                <w:szCs w:val="22"/>
              </w:rPr>
              <w:t>foolio, juhendaja hinnang</w:t>
            </w:r>
          </w:p>
        </w:tc>
        <w:tc>
          <w:tcPr>
            <w:tcW w:w="6231" w:type="dxa"/>
          </w:tcPr>
          <w:p w14:paraId="5D3B7053" w14:textId="5E0CA104" w:rsidR="0066346D" w:rsidRPr="0066346D" w:rsidRDefault="0066346D" w:rsidP="0066346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eastAsia="MS Mincho" w:hAnsiTheme="majorHAnsi"/>
                <w:lang w:val="et-EE"/>
              </w:rPr>
            </w:pPr>
            <w:r w:rsidRPr="0066346D">
              <w:rPr>
                <w:rFonts w:asciiTheme="majorHAnsi" w:eastAsia="MS Mincho" w:hAnsiTheme="majorHAnsi"/>
                <w:lang w:val="et-EE"/>
              </w:rPr>
              <w:t>Deklareerib nii siseriiklikult kui rahvusvaheliselt sisse</w:t>
            </w:r>
            <w:r w:rsidR="00727805">
              <w:rPr>
                <w:rFonts w:asciiTheme="majorHAnsi" w:eastAsia="MS Mincho" w:hAnsiTheme="majorHAnsi"/>
                <w:lang w:val="et-EE"/>
              </w:rPr>
              <w:t xml:space="preserve"> </w:t>
            </w:r>
            <w:r w:rsidRPr="0066346D">
              <w:rPr>
                <w:rFonts w:asciiTheme="majorHAnsi" w:eastAsia="MS Mincho" w:hAnsiTheme="majorHAnsi"/>
                <w:lang w:val="et-EE"/>
              </w:rPr>
              <w:t xml:space="preserve">ostetud ja müüdud  kaupade ning teenuste maksustatavat väärtust nii käibe-, tulu-, </w:t>
            </w:r>
            <w:r>
              <w:rPr>
                <w:rFonts w:asciiTheme="majorHAnsi" w:eastAsia="MS Mincho" w:hAnsiTheme="majorHAnsi"/>
                <w:lang w:val="et-EE"/>
              </w:rPr>
              <w:t>kui teistel deklaratsioonidel.</w:t>
            </w:r>
          </w:p>
          <w:p w14:paraId="5E226270" w14:textId="5013726F" w:rsidR="0066346D" w:rsidRPr="0066346D" w:rsidRDefault="0066346D" w:rsidP="0066346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eastAsia="MS Mincho" w:hAnsiTheme="majorHAnsi"/>
                <w:lang w:val="et-EE"/>
              </w:rPr>
            </w:pPr>
            <w:r>
              <w:rPr>
                <w:rFonts w:asciiTheme="majorHAnsi" w:eastAsia="MS Mincho" w:hAnsiTheme="majorHAnsi"/>
                <w:lang w:val="et-EE"/>
              </w:rPr>
              <w:t>V</w:t>
            </w:r>
            <w:r w:rsidRPr="0066346D">
              <w:rPr>
                <w:rFonts w:asciiTheme="majorHAnsi" w:eastAsia="MS Mincho" w:hAnsiTheme="majorHAnsi"/>
                <w:lang w:val="et-EE"/>
              </w:rPr>
              <w:t>iib läbi tollitoimingu</w:t>
            </w:r>
            <w:r>
              <w:rPr>
                <w:rFonts w:asciiTheme="majorHAnsi" w:eastAsia="MS Mincho" w:hAnsiTheme="majorHAnsi"/>
                <w:lang w:val="et-EE"/>
              </w:rPr>
              <w:t>i</w:t>
            </w:r>
            <w:r w:rsidRPr="0066346D">
              <w:rPr>
                <w:rFonts w:asciiTheme="majorHAnsi" w:eastAsia="MS Mincho" w:hAnsiTheme="majorHAnsi"/>
                <w:lang w:val="et-EE"/>
              </w:rPr>
              <w:t>d ja tollikontrolli vastavalt kehtivatele regulatsioonidele.</w:t>
            </w:r>
          </w:p>
          <w:p w14:paraId="0FFE5923" w14:textId="05DE1CCB" w:rsidR="0066346D" w:rsidRPr="0066346D" w:rsidRDefault="00A80B6D" w:rsidP="0066346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eastAsia="MS Mincho" w:hAnsiTheme="majorHAnsi"/>
                <w:lang w:val="et-EE"/>
              </w:rPr>
            </w:pPr>
            <w:r w:rsidRPr="0066346D">
              <w:rPr>
                <w:rFonts w:asciiTheme="majorHAnsi" w:hAnsiTheme="majorHAnsi"/>
                <w:lang w:val="et-EE"/>
              </w:rPr>
              <w:t xml:space="preserve">Planeerib </w:t>
            </w:r>
            <w:r w:rsidR="0066346D" w:rsidRPr="0066346D">
              <w:rPr>
                <w:rFonts w:asciiTheme="majorHAnsi" w:hAnsiTheme="majorHAnsi"/>
                <w:lang w:val="et-EE"/>
              </w:rPr>
              <w:t>organisatsiooni</w:t>
            </w:r>
            <w:r w:rsidRPr="0066346D">
              <w:rPr>
                <w:rFonts w:asciiTheme="majorHAnsi" w:hAnsiTheme="majorHAnsi"/>
                <w:lang w:val="et-EE"/>
              </w:rPr>
              <w:t xml:space="preserve"> tegevusi</w:t>
            </w:r>
            <w:r w:rsidR="00CE2299">
              <w:rPr>
                <w:rFonts w:asciiTheme="majorHAnsi" w:hAnsiTheme="majorHAnsi"/>
                <w:lang w:val="et-EE"/>
              </w:rPr>
              <w:t>,</w:t>
            </w:r>
            <w:r w:rsidRPr="0066346D">
              <w:rPr>
                <w:rFonts w:asciiTheme="majorHAnsi" w:hAnsiTheme="majorHAnsi"/>
                <w:lang w:val="et-EE"/>
              </w:rPr>
              <w:t xml:space="preserve"> s</w:t>
            </w:r>
            <w:r w:rsidR="00CE2299">
              <w:rPr>
                <w:rFonts w:asciiTheme="majorHAnsi" w:hAnsiTheme="majorHAnsi"/>
                <w:lang w:val="et-EE"/>
              </w:rPr>
              <w:t>.</w:t>
            </w:r>
            <w:r w:rsidRPr="0066346D">
              <w:rPr>
                <w:rFonts w:asciiTheme="majorHAnsi" w:hAnsiTheme="majorHAnsi"/>
                <w:lang w:val="et-EE"/>
              </w:rPr>
              <w:t xml:space="preserve">h juhtimisarvestust, eelarvestust ja sisekontrolli juhindudes Eesti finantsaruandluse standardist ja/või rahvusvahelisest </w:t>
            </w:r>
            <w:proofErr w:type="spellStart"/>
            <w:r w:rsidRPr="0066346D">
              <w:rPr>
                <w:rFonts w:asciiTheme="majorHAnsi" w:hAnsiTheme="majorHAnsi"/>
                <w:lang w:val="et-EE"/>
              </w:rPr>
              <w:t>EL-s</w:t>
            </w:r>
            <w:proofErr w:type="spellEnd"/>
            <w:r w:rsidR="0066346D" w:rsidRPr="0066346D">
              <w:rPr>
                <w:rFonts w:asciiTheme="majorHAnsi" w:hAnsiTheme="majorHAnsi"/>
                <w:lang w:val="et-EE"/>
              </w:rPr>
              <w:t xml:space="preserve"> tunnustatus standardist</w:t>
            </w:r>
            <w:r w:rsidR="0066346D">
              <w:rPr>
                <w:rFonts w:asciiTheme="majorHAnsi" w:hAnsiTheme="majorHAnsi"/>
                <w:lang w:val="et-EE"/>
              </w:rPr>
              <w:t>.</w:t>
            </w:r>
          </w:p>
          <w:p w14:paraId="7EBC8AE6" w14:textId="209688CA" w:rsidR="005D6E95" w:rsidRPr="0066346D" w:rsidRDefault="0066346D" w:rsidP="0078425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eastAsia="MS Mincho" w:hAnsiTheme="majorHAnsi"/>
                <w:lang w:val="et-EE"/>
              </w:rPr>
            </w:pPr>
            <w:r w:rsidRPr="0066346D">
              <w:rPr>
                <w:rFonts w:asciiTheme="majorHAnsi" w:hAnsiTheme="majorHAnsi"/>
                <w:lang w:val="et-EE"/>
              </w:rPr>
              <w:t>Jälgib valdkonna kutse-eetika põhiprintsiipe</w:t>
            </w:r>
            <w:r>
              <w:rPr>
                <w:rFonts w:asciiTheme="majorHAnsi" w:hAnsiTheme="majorHAnsi"/>
                <w:lang w:val="et-EE"/>
              </w:rPr>
              <w:t>.</w:t>
            </w:r>
          </w:p>
        </w:tc>
      </w:tr>
      <w:tr w:rsidR="009D3484" w:rsidRPr="00AF18F4" w14:paraId="57B3421A" w14:textId="77777777" w:rsidTr="00307FCB">
        <w:trPr>
          <w:trHeight w:val="375"/>
        </w:trPr>
        <w:tc>
          <w:tcPr>
            <w:tcW w:w="4962" w:type="dxa"/>
            <w:gridSpan w:val="3"/>
          </w:tcPr>
          <w:p w14:paraId="4902F23C" w14:textId="5A97994F" w:rsidR="008A0BED" w:rsidRPr="00FD466F" w:rsidRDefault="008A0BED" w:rsidP="00A156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D466F">
              <w:rPr>
                <w:rFonts w:asciiTheme="majorHAnsi" w:hAnsiTheme="majorHAnsi"/>
                <w:sz w:val="22"/>
                <w:szCs w:val="22"/>
              </w:rPr>
              <w:t xml:space="preserve">Teostab valdkonnapõhist riskianalüüsi </w:t>
            </w:r>
            <w:r w:rsidR="00A1562B" w:rsidRPr="00FD466F">
              <w:rPr>
                <w:rFonts w:asciiTheme="majorHAnsi" w:hAnsiTheme="majorHAnsi"/>
                <w:sz w:val="22"/>
                <w:szCs w:val="22"/>
              </w:rPr>
              <w:t>rakendades</w:t>
            </w:r>
            <w:r w:rsidRPr="00FD466F">
              <w:rPr>
                <w:rFonts w:asciiTheme="majorHAnsi" w:hAnsiTheme="majorHAnsi"/>
                <w:sz w:val="22"/>
                <w:szCs w:val="22"/>
              </w:rPr>
              <w:t xml:space="preserve"> finantsalaseid teadmisi ja oskusi </w:t>
            </w:r>
            <w:r w:rsidR="00A1562B" w:rsidRPr="00FD466F">
              <w:rPr>
                <w:rFonts w:asciiTheme="majorHAnsi" w:hAnsiTheme="majorHAnsi"/>
                <w:sz w:val="22"/>
                <w:szCs w:val="22"/>
              </w:rPr>
              <w:t xml:space="preserve">organisatsiooni </w:t>
            </w:r>
            <w:r w:rsidRPr="00FD466F">
              <w:rPr>
                <w:rFonts w:asciiTheme="majorHAnsi" w:hAnsiTheme="majorHAnsi"/>
                <w:sz w:val="22"/>
                <w:szCs w:val="22"/>
              </w:rPr>
              <w:t>tegevuses jälgides üldi</w:t>
            </w:r>
            <w:r w:rsidR="00CE2299">
              <w:rPr>
                <w:rFonts w:asciiTheme="majorHAnsi" w:hAnsiTheme="majorHAnsi"/>
                <w:sz w:val="22"/>
                <w:szCs w:val="22"/>
              </w:rPr>
              <w:t xml:space="preserve">seid õigusnorme ning kutse- ja </w:t>
            </w:r>
            <w:r w:rsidRPr="00FD466F">
              <w:rPr>
                <w:rFonts w:asciiTheme="majorHAnsi" w:hAnsiTheme="majorHAnsi"/>
                <w:sz w:val="22"/>
                <w:szCs w:val="22"/>
              </w:rPr>
              <w:t>äri</w:t>
            </w:r>
            <w:r w:rsidR="00A1562B" w:rsidRPr="00FD466F">
              <w:rPr>
                <w:rFonts w:asciiTheme="majorHAnsi" w:hAnsiTheme="majorHAnsi"/>
                <w:sz w:val="22"/>
                <w:szCs w:val="22"/>
              </w:rPr>
              <w:t>eetika põhimõtteid.</w:t>
            </w:r>
          </w:p>
          <w:p w14:paraId="37B5D5C4" w14:textId="6BF5232C" w:rsidR="009D3484" w:rsidRPr="00FD466F" w:rsidRDefault="009D3484" w:rsidP="009D3484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044" w:type="dxa"/>
          </w:tcPr>
          <w:p w14:paraId="25F45D41" w14:textId="663B3E6D" w:rsidR="009D3484" w:rsidRPr="00FD466F" w:rsidRDefault="009D3484" w:rsidP="009D3484">
            <w:pPr>
              <w:ind w:left="34"/>
              <w:rPr>
                <w:rFonts w:asciiTheme="majorHAnsi" w:hAnsiTheme="majorHAnsi"/>
                <w:b/>
                <w:sz w:val="22"/>
                <w:szCs w:val="22"/>
              </w:rPr>
            </w:pPr>
            <w:r w:rsidRPr="00FD466F">
              <w:rPr>
                <w:rFonts w:asciiTheme="majorHAnsi" w:hAnsiTheme="majorHAnsi"/>
                <w:sz w:val="22"/>
                <w:szCs w:val="22"/>
              </w:rPr>
              <w:t>Por</w:t>
            </w:r>
            <w:r w:rsidR="00CE2299">
              <w:rPr>
                <w:rFonts w:asciiTheme="majorHAnsi" w:hAnsiTheme="majorHAnsi"/>
                <w:sz w:val="22"/>
                <w:szCs w:val="22"/>
              </w:rPr>
              <w:t>t</w:t>
            </w:r>
            <w:r w:rsidRPr="00FD466F">
              <w:rPr>
                <w:rFonts w:asciiTheme="majorHAnsi" w:hAnsiTheme="majorHAnsi"/>
                <w:sz w:val="22"/>
                <w:szCs w:val="22"/>
              </w:rPr>
              <w:t>foolio, juhendaja hinnang</w:t>
            </w:r>
          </w:p>
        </w:tc>
        <w:tc>
          <w:tcPr>
            <w:tcW w:w="6231" w:type="dxa"/>
          </w:tcPr>
          <w:p w14:paraId="3D8D1F6F" w14:textId="22CC5896" w:rsidR="009D3484" w:rsidRPr="00FD466F" w:rsidRDefault="009D3484" w:rsidP="009D3484">
            <w:pPr>
              <w:pStyle w:val="Default"/>
              <w:numPr>
                <w:ilvl w:val="0"/>
                <w:numId w:val="41"/>
              </w:num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FD466F">
              <w:rPr>
                <w:color w:val="auto"/>
              </w:rPr>
              <w:t>Hindab ja analüüsib maksumenetluses kogutud tõendeid vastavalt kehtivatele regulatsioonidele.</w:t>
            </w:r>
          </w:p>
          <w:p w14:paraId="24F50BFC" w14:textId="15F067E7" w:rsidR="009D3484" w:rsidRPr="00FD466F" w:rsidRDefault="009D3484" w:rsidP="009D3484">
            <w:pPr>
              <w:pStyle w:val="Default"/>
              <w:numPr>
                <w:ilvl w:val="0"/>
                <w:numId w:val="41"/>
              </w:num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FD466F">
              <w:rPr>
                <w:color w:val="auto"/>
              </w:rPr>
              <w:t>Hindab tollitoimingute ja tollikontrolli efektiivsust lähtudes rahvusvahelise</w:t>
            </w:r>
            <w:r w:rsidR="00F35B2F">
              <w:rPr>
                <w:color w:val="auto"/>
              </w:rPr>
              <w:t>st kaubandusest</w:t>
            </w:r>
            <w:r w:rsidR="008A0BED" w:rsidRPr="00FD466F">
              <w:rPr>
                <w:color w:val="auto"/>
              </w:rPr>
              <w:t>.</w:t>
            </w:r>
          </w:p>
          <w:p w14:paraId="282F530A" w14:textId="6A6D495D" w:rsidR="009D3484" w:rsidRPr="00FD466F" w:rsidRDefault="009D3484" w:rsidP="009D3484">
            <w:pPr>
              <w:pStyle w:val="Default"/>
              <w:numPr>
                <w:ilvl w:val="0"/>
                <w:numId w:val="41"/>
              </w:num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FD466F">
              <w:rPr>
                <w:color w:val="auto"/>
              </w:rPr>
              <w:t xml:space="preserve">Teostab majandusanalüüsi kaasates organisatsiooni struktuuriüksuse töötajaid ning delegeerides </w:t>
            </w:r>
            <w:r w:rsidR="008A0BED" w:rsidRPr="00FD466F">
              <w:rPr>
                <w:color w:val="auto"/>
              </w:rPr>
              <w:t xml:space="preserve">neile </w:t>
            </w:r>
            <w:r w:rsidRPr="00FD466F">
              <w:rPr>
                <w:color w:val="auto"/>
              </w:rPr>
              <w:t>eesmärgi täitmiseks vajalikke ülesandeid.</w:t>
            </w:r>
          </w:p>
          <w:p w14:paraId="6365E947" w14:textId="011DDF63" w:rsidR="009D3484" w:rsidRPr="00FD466F" w:rsidRDefault="009D3484" w:rsidP="009D3484">
            <w:pPr>
              <w:pStyle w:val="Default"/>
              <w:numPr>
                <w:ilvl w:val="0"/>
                <w:numId w:val="41"/>
              </w:num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FD466F">
              <w:rPr>
                <w:color w:val="auto"/>
              </w:rPr>
              <w:t>Annab meeskonnale konstruktiivset tagasisidet.</w:t>
            </w:r>
          </w:p>
        </w:tc>
      </w:tr>
      <w:tr w:rsidR="009D3484" w:rsidRPr="00AF18F4" w14:paraId="50AE7004" w14:textId="77777777" w:rsidTr="00307FCB">
        <w:trPr>
          <w:trHeight w:val="375"/>
        </w:trPr>
        <w:tc>
          <w:tcPr>
            <w:tcW w:w="14237" w:type="dxa"/>
            <w:gridSpan w:val="5"/>
          </w:tcPr>
          <w:p w14:paraId="10892E0B" w14:textId="567B1804" w:rsidR="009D3484" w:rsidRPr="00AF18F4" w:rsidRDefault="009D3484" w:rsidP="009D3484">
            <w:pPr>
              <w:ind w:left="34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AF18F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Lõpphinde/arvestuse tingimused ja kujunemine: </w:t>
            </w:r>
          </w:p>
          <w:p w14:paraId="7E91982A" w14:textId="34602A6C" w:rsidR="00D1592E" w:rsidRDefault="00410CE8" w:rsidP="009D3484">
            <w:pPr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Praktika kohta tuleb koostada terviklik por</w:t>
            </w:r>
            <w:r w:rsidR="00CE229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foolio, mis koosneb neljast praktika osisest. Por</w:t>
            </w:r>
            <w:r w:rsidR="00CE229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tfoolio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peab olema vormistatud vastavalt üliõpilaste kirjalike tööde vormistamise juhendile.</w:t>
            </w:r>
          </w:p>
          <w:p w14:paraId="191F1CFC" w14:textId="3F6BA48A" w:rsidR="00410CE8" w:rsidRDefault="00410CE8" w:rsidP="009D3484">
            <w:pPr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Por</w:t>
            </w:r>
            <w:r w:rsidR="00CE229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foolio koostamist alustatakse I praktikast, mida jätk</w:t>
            </w:r>
            <w:r w:rsidR="00E9704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atakse iga praktika osa läbimisel.</w:t>
            </w:r>
          </w:p>
          <w:p w14:paraId="20577899" w14:textId="4C45AD79" w:rsidR="00E97046" w:rsidRDefault="00E97046" w:rsidP="00410CE8">
            <w:pPr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Iga praktika por</w:t>
            </w:r>
            <w:r w:rsidR="00CE229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foolio tuleb kaitsta. Tutvumispraktika</w:t>
            </w:r>
            <w:r w:rsidR="00290CE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por</w:t>
            </w:r>
            <w:r w:rsidR="00CE229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</w:t>
            </w:r>
            <w:r w:rsidR="00290CE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foolio kaitsmine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toimub seminari vormis, tööpraktika </w:t>
            </w:r>
            <w:r w:rsidR="00290CE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por</w:t>
            </w:r>
            <w:r w:rsidR="00CE229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</w:t>
            </w:r>
            <w:r w:rsidR="00290CE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foolio kaitsmine toimub </w:t>
            </w:r>
            <w:r w:rsidR="00CE229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indivi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duaalsena.</w:t>
            </w:r>
          </w:p>
          <w:p w14:paraId="4371D569" w14:textId="1F942710" w:rsidR="00410CE8" w:rsidRPr="00AF18F4" w:rsidRDefault="00410CE8" w:rsidP="00410CE8">
            <w:pPr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Por</w:t>
            </w:r>
            <w:r w:rsidR="00CE229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fooliot</w:t>
            </w:r>
            <w:r w:rsidRPr="00AF18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hinnatakse mitteeristava hindamisega, mille puhul annab positiivse tulemuse õpiväljundite saavutamine </w:t>
            </w:r>
            <w:proofErr w:type="spellStart"/>
            <w:r w:rsidRPr="00AF18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lävendi</w:t>
            </w:r>
            <w:proofErr w:type="spellEnd"/>
            <w:r w:rsidRPr="00AF18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tasemele vastaval või seda ületaval tasemel ja seda väljendatakse sõnaga „arvestatud”. Ebapiisavaks tulemuseks on õpiväljundite saavutamine </w:t>
            </w:r>
            <w:proofErr w:type="spellStart"/>
            <w:r w:rsidRPr="00AF18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lävendi</w:t>
            </w:r>
            <w:proofErr w:type="spellEnd"/>
            <w:r w:rsidRPr="00AF18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tasemest madalamal tasemel ning seda väljendatakse sõnaga „mittearvestatud”. </w:t>
            </w:r>
          </w:p>
          <w:p w14:paraId="21B42327" w14:textId="0114FE55" w:rsidR="00D1592E" w:rsidRDefault="009D3484" w:rsidP="00D1592E">
            <w:pPr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F18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üliõpilane </w:t>
            </w:r>
            <w:r w:rsidR="00F35B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saab iga praktika kohta juhendajalt </w:t>
            </w:r>
            <w:r w:rsidR="00D1592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hinnangu, praktika osa on arvestatud, kui juhendaja hinnang on positiivne</w:t>
            </w:r>
            <w:r w:rsidR="00410CE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st „arvestatud“.</w:t>
            </w:r>
          </w:p>
          <w:p w14:paraId="1D6DA68C" w14:textId="2EC3E414" w:rsidR="00410CE8" w:rsidRPr="00D1592E" w:rsidRDefault="00410CE8" w:rsidP="00D1592E">
            <w:pPr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Praktika on sooritatud, kui iga osa kohta on juhendaja hinnang ja por</w:t>
            </w:r>
            <w:r w:rsidR="00CE229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tfoolio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positiivselt saooritatud ehk mõlemad osad on „arvestatud“.</w:t>
            </w:r>
          </w:p>
          <w:p w14:paraId="1D9DFAE2" w14:textId="1FECD92B" w:rsidR="009D3484" w:rsidRPr="00AF18F4" w:rsidRDefault="00410CE8" w:rsidP="009D3484">
            <w:pPr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Koondpraktika mooduli arvestuse eelduseks on kõikidel praktikatel</w:t>
            </w:r>
            <w:r w:rsidR="00E9704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positiivse tulemusega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(„arvestatud“) osalemine.</w:t>
            </w:r>
          </w:p>
        </w:tc>
      </w:tr>
    </w:tbl>
    <w:p w14:paraId="53E4E281" w14:textId="77777777" w:rsidR="00906D55" w:rsidRDefault="00906D55" w:rsidP="00906D55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4CE8C78" w14:textId="77777777" w:rsidR="00906D55" w:rsidRDefault="00906D55" w:rsidP="00906D55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7A3B01F7" w14:textId="0ED24C87" w:rsidR="00906D55" w:rsidRPr="00906D55" w:rsidRDefault="00906D55" w:rsidP="00906D55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906D55">
        <w:rPr>
          <w:rFonts w:asciiTheme="majorHAnsi" w:hAnsiTheme="majorHAnsi"/>
          <w:color w:val="000000" w:themeColor="text1"/>
          <w:sz w:val="22"/>
          <w:szCs w:val="22"/>
        </w:rPr>
        <w:t>Koostaja: Maret Güldenkoh, Helle Koitla, Liina Sieberk</w:t>
      </w:r>
    </w:p>
    <w:p w14:paraId="4F0C20F8" w14:textId="225DF38A" w:rsidR="000E2EC3" w:rsidRPr="00AF18F4" w:rsidRDefault="00906D55" w:rsidP="00906D55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Kuupäev: 26.10</w:t>
      </w:r>
      <w:r w:rsidRPr="00906D55">
        <w:rPr>
          <w:rFonts w:asciiTheme="majorHAnsi" w:hAnsiTheme="majorHAnsi"/>
          <w:color w:val="000000" w:themeColor="text1"/>
          <w:sz w:val="22"/>
          <w:szCs w:val="22"/>
        </w:rPr>
        <w:t>.2018</w:t>
      </w:r>
    </w:p>
    <w:bookmarkEnd w:id="1"/>
    <w:p w14:paraId="1F59A9EE" w14:textId="77777777" w:rsidR="009B5CEB" w:rsidRPr="00AF18F4" w:rsidRDefault="009B5CEB">
      <w:pPr>
        <w:rPr>
          <w:rFonts w:asciiTheme="majorHAnsi" w:hAnsiTheme="majorHAnsi"/>
          <w:color w:val="000000" w:themeColor="text1"/>
          <w:sz w:val="22"/>
          <w:szCs w:val="22"/>
        </w:rPr>
      </w:pPr>
    </w:p>
    <w:sectPr w:rsidR="009B5CEB" w:rsidRPr="00AF18F4" w:rsidSect="002F10D2">
      <w:pgSz w:w="16838" w:h="11906" w:orient="landscape"/>
      <w:pgMar w:top="851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3F62"/>
    <w:multiLevelType w:val="hybridMultilevel"/>
    <w:tmpl w:val="C450DB2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733C0"/>
    <w:multiLevelType w:val="hybridMultilevel"/>
    <w:tmpl w:val="59741024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4139"/>
    <w:multiLevelType w:val="hybridMultilevel"/>
    <w:tmpl w:val="96083C9C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04FD1"/>
    <w:multiLevelType w:val="hybridMultilevel"/>
    <w:tmpl w:val="9BE41EA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0688E"/>
    <w:multiLevelType w:val="hybridMultilevel"/>
    <w:tmpl w:val="796212D0"/>
    <w:lvl w:ilvl="0" w:tplc="042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" w15:restartNumberingAfterBreak="0">
    <w:nsid w:val="16ED254D"/>
    <w:multiLevelType w:val="hybridMultilevel"/>
    <w:tmpl w:val="60A64ECE"/>
    <w:lvl w:ilvl="0" w:tplc="2ACAD3F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E7331B"/>
    <w:multiLevelType w:val="hybridMultilevel"/>
    <w:tmpl w:val="75A250A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567D5"/>
    <w:multiLevelType w:val="hybridMultilevel"/>
    <w:tmpl w:val="60E257C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1A151E"/>
    <w:multiLevelType w:val="hybridMultilevel"/>
    <w:tmpl w:val="A91C1210"/>
    <w:lvl w:ilvl="0" w:tplc="0425000F">
      <w:start w:val="1"/>
      <w:numFmt w:val="decimal"/>
      <w:lvlText w:val="%1."/>
      <w:lvlJc w:val="left"/>
      <w:pPr>
        <w:ind w:left="949" w:hanging="555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 w15:restartNumberingAfterBreak="0">
    <w:nsid w:val="1A87702B"/>
    <w:multiLevelType w:val="hybridMultilevel"/>
    <w:tmpl w:val="167C007C"/>
    <w:lvl w:ilvl="0" w:tplc="042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22A715ED"/>
    <w:multiLevelType w:val="hybridMultilevel"/>
    <w:tmpl w:val="557040C8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7B61D5"/>
    <w:multiLevelType w:val="hybridMultilevel"/>
    <w:tmpl w:val="D37E41B4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0C4326"/>
    <w:multiLevelType w:val="hybridMultilevel"/>
    <w:tmpl w:val="3FECA4C0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6068E6"/>
    <w:multiLevelType w:val="hybridMultilevel"/>
    <w:tmpl w:val="46964F6E"/>
    <w:lvl w:ilvl="0" w:tplc="3E68929E">
      <w:start w:val="1"/>
      <w:numFmt w:val="upperLetter"/>
      <w:lvlText w:val="%1."/>
      <w:lvlJc w:val="left"/>
      <w:pPr>
        <w:ind w:left="915" w:hanging="555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8C224F"/>
    <w:multiLevelType w:val="hybridMultilevel"/>
    <w:tmpl w:val="E8521FFC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C312A"/>
    <w:multiLevelType w:val="hybridMultilevel"/>
    <w:tmpl w:val="740EAE7C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0348F3"/>
    <w:multiLevelType w:val="hybridMultilevel"/>
    <w:tmpl w:val="AD1452AC"/>
    <w:lvl w:ilvl="0" w:tplc="042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 w:val="0"/>
        <w:i w:val="0"/>
        <w:sz w:val="16"/>
      </w:rPr>
    </w:lvl>
    <w:lvl w:ilvl="1" w:tplc="042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15E2257"/>
    <w:multiLevelType w:val="hybridMultilevel"/>
    <w:tmpl w:val="A91C1210"/>
    <w:lvl w:ilvl="0" w:tplc="0425000F">
      <w:start w:val="1"/>
      <w:numFmt w:val="decimal"/>
      <w:lvlText w:val="%1."/>
      <w:lvlJc w:val="left"/>
      <w:pPr>
        <w:ind w:left="949" w:hanging="555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 w15:restartNumberingAfterBreak="0">
    <w:nsid w:val="3A341DD5"/>
    <w:multiLevelType w:val="hybridMultilevel"/>
    <w:tmpl w:val="796212D0"/>
    <w:lvl w:ilvl="0" w:tplc="042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 w15:restartNumberingAfterBreak="0">
    <w:nsid w:val="3DE94B48"/>
    <w:multiLevelType w:val="hybridMultilevel"/>
    <w:tmpl w:val="8870BA50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0F64EAB"/>
    <w:multiLevelType w:val="hybridMultilevel"/>
    <w:tmpl w:val="97A62554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2C12C9"/>
    <w:multiLevelType w:val="hybridMultilevel"/>
    <w:tmpl w:val="7194AA2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C04C9D"/>
    <w:multiLevelType w:val="hybridMultilevel"/>
    <w:tmpl w:val="D884C5FC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A00EEF"/>
    <w:multiLevelType w:val="hybridMultilevel"/>
    <w:tmpl w:val="95FA25B6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215423"/>
    <w:multiLevelType w:val="hybridMultilevel"/>
    <w:tmpl w:val="CF00C5A0"/>
    <w:lvl w:ilvl="0" w:tplc="2898C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F032B"/>
    <w:multiLevelType w:val="hybridMultilevel"/>
    <w:tmpl w:val="E4D66ED8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9529CC"/>
    <w:multiLevelType w:val="hybridMultilevel"/>
    <w:tmpl w:val="53CAC4E6"/>
    <w:lvl w:ilvl="0" w:tplc="23FE41A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846EB"/>
    <w:multiLevelType w:val="hybridMultilevel"/>
    <w:tmpl w:val="AB22C064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A27920"/>
    <w:multiLevelType w:val="hybridMultilevel"/>
    <w:tmpl w:val="363C2B3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1D3A91"/>
    <w:multiLevelType w:val="hybridMultilevel"/>
    <w:tmpl w:val="D8EC8294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F32340"/>
    <w:multiLevelType w:val="hybridMultilevel"/>
    <w:tmpl w:val="4B9066F0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6B78FD"/>
    <w:multiLevelType w:val="hybridMultilevel"/>
    <w:tmpl w:val="85FED3B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8578E7"/>
    <w:multiLevelType w:val="hybridMultilevel"/>
    <w:tmpl w:val="6E588FD0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047CD"/>
    <w:multiLevelType w:val="hybridMultilevel"/>
    <w:tmpl w:val="6C649FE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17C33"/>
    <w:multiLevelType w:val="hybridMultilevel"/>
    <w:tmpl w:val="A1360FB4"/>
    <w:lvl w:ilvl="0" w:tplc="042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5" w15:restartNumberingAfterBreak="0">
    <w:nsid w:val="6C9A1024"/>
    <w:multiLevelType w:val="hybridMultilevel"/>
    <w:tmpl w:val="F050DE10"/>
    <w:lvl w:ilvl="0" w:tplc="E97A7E9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6" w15:restartNumberingAfterBreak="0">
    <w:nsid w:val="6E0E4C83"/>
    <w:multiLevelType w:val="hybridMultilevel"/>
    <w:tmpl w:val="1174DD7E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D5E0E"/>
    <w:multiLevelType w:val="hybridMultilevel"/>
    <w:tmpl w:val="1764B51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8B45CD4"/>
    <w:multiLevelType w:val="hybridMultilevel"/>
    <w:tmpl w:val="FC1A2AC0"/>
    <w:lvl w:ilvl="0" w:tplc="042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9" w15:restartNumberingAfterBreak="0">
    <w:nsid w:val="7A1414EE"/>
    <w:multiLevelType w:val="hybridMultilevel"/>
    <w:tmpl w:val="4E1A8D3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AC78ED"/>
    <w:multiLevelType w:val="hybridMultilevel"/>
    <w:tmpl w:val="CEA071A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E707C2"/>
    <w:multiLevelType w:val="hybridMultilevel"/>
    <w:tmpl w:val="8A4E5FB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7"/>
  </w:num>
  <w:num w:numId="4">
    <w:abstractNumId w:val="29"/>
  </w:num>
  <w:num w:numId="5">
    <w:abstractNumId w:val="36"/>
  </w:num>
  <w:num w:numId="6">
    <w:abstractNumId w:val="30"/>
  </w:num>
  <w:num w:numId="7">
    <w:abstractNumId w:val="15"/>
  </w:num>
  <w:num w:numId="8">
    <w:abstractNumId w:val="11"/>
  </w:num>
  <w:num w:numId="9">
    <w:abstractNumId w:val="25"/>
  </w:num>
  <w:num w:numId="10">
    <w:abstractNumId w:val="1"/>
  </w:num>
  <w:num w:numId="11">
    <w:abstractNumId w:val="20"/>
  </w:num>
  <w:num w:numId="12">
    <w:abstractNumId w:val="22"/>
  </w:num>
  <w:num w:numId="13">
    <w:abstractNumId w:val="26"/>
  </w:num>
  <w:num w:numId="14">
    <w:abstractNumId w:val="9"/>
  </w:num>
  <w:num w:numId="15">
    <w:abstractNumId w:val="35"/>
  </w:num>
  <w:num w:numId="16">
    <w:abstractNumId w:val="14"/>
  </w:num>
  <w:num w:numId="17">
    <w:abstractNumId w:val="33"/>
  </w:num>
  <w:num w:numId="18">
    <w:abstractNumId w:val="23"/>
  </w:num>
  <w:num w:numId="19">
    <w:abstractNumId w:val="19"/>
  </w:num>
  <w:num w:numId="20">
    <w:abstractNumId w:val="31"/>
  </w:num>
  <w:num w:numId="21">
    <w:abstractNumId w:val="21"/>
  </w:num>
  <w:num w:numId="22">
    <w:abstractNumId w:val="24"/>
  </w:num>
  <w:num w:numId="23">
    <w:abstractNumId w:val="37"/>
  </w:num>
  <w:num w:numId="24">
    <w:abstractNumId w:val="32"/>
  </w:num>
  <w:num w:numId="25">
    <w:abstractNumId w:val="16"/>
  </w:num>
  <w:num w:numId="26">
    <w:abstractNumId w:val="34"/>
  </w:num>
  <w:num w:numId="27">
    <w:abstractNumId w:val="39"/>
  </w:num>
  <w:num w:numId="28">
    <w:abstractNumId w:val="13"/>
  </w:num>
  <w:num w:numId="29">
    <w:abstractNumId w:val="17"/>
  </w:num>
  <w:num w:numId="30">
    <w:abstractNumId w:val="8"/>
  </w:num>
  <w:num w:numId="31">
    <w:abstractNumId w:val="38"/>
  </w:num>
  <w:num w:numId="32">
    <w:abstractNumId w:val="18"/>
  </w:num>
  <w:num w:numId="33">
    <w:abstractNumId w:val="4"/>
  </w:num>
  <w:num w:numId="34">
    <w:abstractNumId w:val="5"/>
  </w:num>
  <w:num w:numId="35">
    <w:abstractNumId w:val="6"/>
  </w:num>
  <w:num w:numId="36">
    <w:abstractNumId w:val="12"/>
  </w:num>
  <w:num w:numId="37">
    <w:abstractNumId w:val="41"/>
  </w:num>
  <w:num w:numId="38">
    <w:abstractNumId w:val="3"/>
  </w:num>
  <w:num w:numId="39">
    <w:abstractNumId w:val="28"/>
  </w:num>
  <w:num w:numId="40">
    <w:abstractNumId w:val="0"/>
  </w:num>
  <w:num w:numId="41">
    <w:abstractNumId w:val="7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AF"/>
    <w:rsid w:val="0000520C"/>
    <w:rsid w:val="00011303"/>
    <w:rsid w:val="00015284"/>
    <w:rsid w:val="00023515"/>
    <w:rsid w:val="00032ACD"/>
    <w:rsid w:val="0003517F"/>
    <w:rsid w:val="000431AF"/>
    <w:rsid w:val="0007455D"/>
    <w:rsid w:val="00081F35"/>
    <w:rsid w:val="00091D54"/>
    <w:rsid w:val="00093AF2"/>
    <w:rsid w:val="000A16CC"/>
    <w:rsid w:val="000A72F5"/>
    <w:rsid w:val="000B1FD9"/>
    <w:rsid w:val="000D35EA"/>
    <w:rsid w:val="000E2EC3"/>
    <w:rsid w:val="000E5145"/>
    <w:rsid w:val="000E6E9E"/>
    <w:rsid w:val="000F37B2"/>
    <w:rsid w:val="00116B62"/>
    <w:rsid w:val="00137298"/>
    <w:rsid w:val="00144E5E"/>
    <w:rsid w:val="001466D5"/>
    <w:rsid w:val="0016225E"/>
    <w:rsid w:val="0017350B"/>
    <w:rsid w:val="001826B6"/>
    <w:rsid w:val="001B41B6"/>
    <w:rsid w:val="001D1289"/>
    <w:rsid w:val="001D4994"/>
    <w:rsid w:val="001E23C1"/>
    <w:rsid w:val="002025AE"/>
    <w:rsid w:val="002065DF"/>
    <w:rsid w:val="002319B0"/>
    <w:rsid w:val="00234930"/>
    <w:rsid w:val="002555DB"/>
    <w:rsid w:val="0025777D"/>
    <w:rsid w:val="0026557C"/>
    <w:rsid w:val="00271488"/>
    <w:rsid w:val="00275E5B"/>
    <w:rsid w:val="00290CE2"/>
    <w:rsid w:val="00292FE3"/>
    <w:rsid w:val="002961C1"/>
    <w:rsid w:val="002A730B"/>
    <w:rsid w:val="002A769E"/>
    <w:rsid w:val="002E01CB"/>
    <w:rsid w:val="002F10D2"/>
    <w:rsid w:val="002F747E"/>
    <w:rsid w:val="00307FCB"/>
    <w:rsid w:val="003358E7"/>
    <w:rsid w:val="00343029"/>
    <w:rsid w:val="00353EDE"/>
    <w:rsid w:val="00375599"/>
    <w:rsid w:val="003A7DF2"/>
    <w:rsid w:val="003B3BB7"/>
    <w:rsid w:val="003D00A3"/>
    <w:rsid w:val="003D091A"/>
    <w:rsid w:val="003E2237"/>
    <w:rsid w:val="0040739E"/>
    <w:rsid w:val="00407C81"/>
    <w:rsid w:val="00410CE8"/>
    <w:rsid w:val="0041399D"/>
    <w:rsid w:val="00421EA7"/>
    <w:rsid w:val="00424430"/>
    <w:rsid w:val="004254E4"/>
    <w:rsid w:val="0042678C"/>
    <w:rsid w:val="00441F6C"/>
    <w:rsid w:val="00444FA2"/>
    <w:rsid w:val="00473AAF"/>
    <w:rsid w:val="004805E4"/>
    <w:rsid w:val="00483E2D"/>
    <w:rsid w:val="004C3135"/>
    <w:rsid w:val="004C4C98"/>
    <w:rsid w:val="004E2D6D"/>
    <w:rsid w:val="005047F8"/>
    <w:rsid w:val="00505998"/>
    <w:rsid w:val="0052229F"/>
    <w:rsid w:val="00540B7B"/>
    <w:rsid w:val="005448FD"/>
    <w:rsid w:val="00592677"/>
    <w:rsid w:val="005A2406"/>
    <w:rsid w:val="005A5D76"/>
    <w:rsid w:val="005D3E3B"/>
    <w:rsid w:val="005D44F5"/>
    <w:rsid w:val="005D6E95"/>
    <w:rsid w:val="005E605D"/>
    <w:rsid w:val="005F6677"/>
    <w:rsid w:val="00617B70"/>
    <w:rsid w:val="00634EAC"/>
    <w:rsid w:val="00651DA1"/>
    <w:rsid w:val="00653D6C"/>
    <w:rsid w:val="0066346D"/>
    <w:rsid w:val="00671D9E"/>
    <w:rsid w:val="006729F5"/>
    <w:rsid w:val="00694664"/>
    <w:rsid w:val="006A00CA"/>
    <w:rsid w:val="006A6CC7"/>
    <w:rsid w:val="006B745F"/>
    <w:rsid w:val="006D1F3D"/>
    <w:rsid w:val="00701131"/>
    <w:rsid w:val="00727805"/>
    <w:rsid w:val="007467B4"/>
    <w:rsid w:val="00752B16"/>
    <w:rsid w:val="00766981"/>
    <w:rsid w:val="00782D53"/>
    <w:rsid w:val="0078363B"/>
    <w:rsid w:val="00784251"/>
    <w:rsid w:val="00791383"/>
    <w:rsid w:val="007947B9"/>
    <w:rsid w:val="00795CC1"/>
    <w:rsid w:val="007A2B8C"/>
    <w:rsid w:val="007C0C27"/>
    <w:rsid w:val="007D295B"/>
    <w:rsid w:val="007D3330"/>
    <w:rsid w:val="007D5526"/>
    <w:rsid w:val="007E4724"/>
    <w:rsid w:val="0080385A"/>
    <w:rsid w:val="00807B89"/>
    <w:rsid w:val="0082773C"/>
    <w:rsid w:val="008420FD"/>
    <w:rsid w:val="0084778B"/>
    <w:rsid w:val="0086094D"/>
    <w:rsid w:val="00881386"/>
    <w:rsid w:val="008A0BED"/>
    <w:rsid w:val="008A3FCF"/>
    <w:rsid w:val="008D2ECA"/>
    <w:rsid w:val="008E6D6A"/>
    <w:rsid w:val="008F4DC6"/>
    <w:rsid w:val="008F7A59"/>
    <w:rsid w:val="00900BB0"/>
    <w:rsid w:val="00906D55"/>
    <w:rsid w:val="00907AF6"/>
    <w:rsid w:val="00913E3E"/>
    <w:rsid w:val="00915F23"/>
    <w:rsid w:val="009167AB"/>
    <w:rsid w:val="009275D7"/>
    <w:rsid w:val="00931AC3"/>
    <w:rsid w:val="00941D69"/>
    <w:rsid w:val="0095339E"/>
    <w:rsid w:val="00960051"/>
    <w:rsid w:val="009B5CEB"/>
    <w:rsid w:val="009D1389"/>
    <w:rsid w:val="009D2CD3"/>
    <w:rsid w:val="009D3484"/>
    <w:rsid w:val="009E16C6"/>
    <w:rsid w:val="009E700F"/>
    <w:rsid w:val="009F1923"/>
    <w:rsid w:val="00A04366"/>
    <w:rsid w:val="00A10AC1"/>
    <w:rsid w:val="00A11F2C"/>
    <w:rsid w:val="00A1562B"/>
    <w:rsid w:val="00A75CFD"/>
    <w:rsid w:val="00A80B6D"/>
    <w:rsid w:val="00A920DB"/>
    <w:rsid w:val="00AA496A"/>
    <w:rsid w:val="00AB00CD"/>
    <w:rsid w:val="00AB5FB7"/>
    <w:rsid w:val="00AD4EC9"/>
    <w:rsid w:val="00AD56C1"/>
    <w:rsid w:val="00AF18F4"/>
    <w:rsid w:val="00B20748"/>
    <w:rsid w:val="00B3013D"/>
    <w:rsid w:val="00B4249A"/>
    <w:rsid w:val="00B5058A"/>
    <w:rsid w:val="00B524A3"/>
    <w:rsid w:val="00B65313"/>
    <w:rsid w:val="00B874F0"/>
    <w:rsid w:val="00B876FD"/>
    <w:rsid w:val="00B908F9"/>
    <w:rsid w:val="00B91A3A"/>
    <w:rsid w:val="00BA2A21"/>
    <w:rsid w:val="00BB0DF5"/>
    <w:rsid w:val="00BC01BA"/>
    <w:rsid w:val="00BE7BFA"/>
    <w:rsid w:val="00C22FC6"/>
    <w:rsid w:val="00C5738C"/>
    <w:rsid w:val="00C5743E"/>
    <w:rsid w:val="00C618FF"/>
    <w:rsid w:val="00C74EF4"/>
    <w:rsid w:val="00CA0E71"/>
    <w:rsid w:val="00CB0FE0"/>
    <w:rsid w:val="00CB3A08"/>
    <w:rsid w:val="00CB447D"/>
    <w:rsid w:val="00CE2299"/>
    <w:rsid w:val="00CF1290"/>
    <w:rsid w:val="00D1592E"/>
    <w:rsid w:val="00D31B23"/>
    <w:rsid w:val="00D40571"/>
    <w:rsid w:val="00D80BCE"/>
    <w:rsid w:val="00DC17D4"/>
    <w:rsid w:val="00DC20B7"/>
    <w:rsid w:val="00DE0C2F"/>
    <w:rsid w:val="00E0772F"/>
    <w:rsid w:val="00E21026"/>
    <w:rsid w:val="00E321CD"/>
    <w:rsid w:val="00E44475"/>
    <w:rsid w:val="00E45102"/>
    <w:rsid w:val="00E46B71"/>
    <w:rsid w:val="00E86B37"/>
    <w:rsid w:val="00E97046"/>
    <w:rsid w:val="00ED3D90"/>
    <w:rsid w:val="00EE46B2"/>
    <w:rsid w:val="00EE70F3"/>
    <w:rsid w:val="00F1694D"/>
    <w:rsid w:val="00F20DAA"/>
    <w:rsid w:val="00F35B2F"/>
    <w:rsid w:val="00F368E2"/>
    <w:rsid w:val="00F61EF2"/>
    <w:rsid w:val="00F671A2"/>
    <w:rsid w:val="00F67CC7"/>
    <w:rsid w:val="00F76CAE"/>
    <w:rsid w:val="00F81934"/>
    <w:rsid w:val="00F910AA"/>
    <w:rsid w:val="00F9787D"/>
    <w:rsid w:val="00FA11B4"/>
    <w:rsid w:val="00FA6DC1"/>
    <w:rsid w:val="00FB5992"/>
    <w:rsid w:val="00FC4BE9"/>
    <w:rsid w:val="00FC52FF"/>
    <w:rsid w:val="00FC6031"/>
    <w:rsid w:val="00FD466F"/>
    <w:rsid w:val="00FE277A"/>
    <w:rsid w:val="00FE6AE5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C22CE"/>
  <w14:defaultImageDpi w14:val="0"/>
  <w15:docId w15:val="{E497B404-35E0-4A5A-B430-85C73B7F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1AF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1AF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1F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33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ListParagraph">
    <w:name w:val="List Paragraph"/>
    <w:basedOn w:val="Normal"/>
    <w:uiPriority w:val="99"/>
    <w:qFormat/>
    <w:rsid w:val="001622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6225E"/>
    <w:pPr>
      <w:spacing w:after="240"/>
      <w:jc w:val="both"/>
    </w:pPr>
  </w:style>
  <w:style w:type="paragraph" w:customStyle="1" w:styleId="Default">
    <w:name w:val="Default"/>
    <w:rsid w:val="0088138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225E"/>
    <w:rPr>
      <w:rFonts w:cs="Times New Roman"/>
      <w:sz w:val="24"/>
      <w:szCs w:val="24"/>
      <w:lang w:val="x-none" w:eastAsia="en-US"/>
    </w:rPr>
  </w:style>
  <w:style w:type="character" w:customStyle="1" w:styleId="shorttext">
    <w:name w:val="short_text"/>
    <w:basedOn w:val="DefaultParagraphFont"/>
    <w:rsid w:val="0080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E679-49AD-4FD5-8AC0-8692B8F4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KINNITATUD</vt:lpstr>
      <vt:lpstr>KINNITATUD</vt:lpstr>
    </vt:vector>
  </TitlesOfParts>
  <Company>SKA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</dc:title>
  <dc:subject/>
  <dc:creator>Kätlin Vanari</dc:creator>
  <cp:keywords/>
  <dc:description/>
  <cp:lastModifiedBy>Liis Vihmar</cp:lastModifiedBy>
  <cp:revision>2</cp:revision>
  <cp:lastPrinted>2019-01-10T13:28:00Z</cp:lastPrinted>
  <dcterms:created xsi:type="dcterms:W3CDTF">2020-06-10T10:04:00Z</dcterms:created>
  <dcterms:modified xsi:type="dcterms:W3CDTF">2020-06-10T10:04:00Z</dcterms:modified>
</cp:coreProperties>
</file>