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C7" w:rsidRPr="000165C7" w:rsidRDefault="000165C7" w:rsidP="000165C7">
      <w:pPr>
        <w:rPr>
          <w:b/>
          <w:sz w:val="28"/>
          <w:szCs w:val="28"/>
        </w:rPr>
      </w:pPr>
      <w:bookmarkStart w:id="0" w:name="_GoBack"/>
      <w:bookmarkEnd w:id="0"/>
      <w:r w:rsidRPr="000165C7">
        <w:rPr>
          <w:b/>
          <w:sz w:val="28"/>
          <w:szCs w:val="28"/>
        </w:rPr>
        <w:t xml:space="preserve">Planeeritava magistritöö kava sisukirjeldus </w:t>
      </w:r>
    </w:p>
    <w:p w:rsidR="000165C7" w:rsidRDefault="000165C7" w:rsidP="000165C7">
      <w:r>
        <w:t xml:space="preserve"> </w:t>
      </w:r>
    </w:p>
    <w:p w:rsidR="000165C7" w:rsidRPr="002A4CD3" w:rsidRDefault="000165C7" w:rsidP="000165C7">
      <w:pPr>
        <w:jc w:val="both"/>
        <w:rPr>
          <w:sz w:val="24"/>
          <w:szCs w:val="24"/>
        </w:rPr>
      </w:pPr>
      <w:r w:rsidRPr="002A4CD3">
        <w:rPr>
          <w:sz w:val="24"/>
          <w:szCs w:val="24"/>
        </w:rPr>
        <w:t xml:space="preserve">Magistritöö esialgses kavas (mahuga 2–5 lk) tutvustab kandidaat teemat, mida soovib hakata uurima õpingute vältel, koostades õpingute lõpuks sisejulgeoleku valdkonnas aktuaalse ja rakendatava magistritöö. </w:t>
      </w:r>
    </w:p>
    <w:p w:rsidR="00B971FE" w:rsidRDefault="000165C7" w:rsidP="000165C7">
      <w:pPr>
        <w:jc w:val="both"/>
      </w:pPr>
      <w:r>
        <w:t xml:space="preserve"> </w:t>
      </w:r>
    </w:p>
    <w:p w:rsidR="000165C7" w:rsidRPr="002A4CD3" w:rsidRDefault="000165C7" w:rsidP="000165C7">
      <w:pPr>
        <w:jc w:val="both"/>
        <w:rPr>
          <w:sz w:val="24"/>
          <w:szCs w:val="24"/>
        </w:rPr>
      </w:pPr>
      <w:r w:rsidRPr="002A4CD3">
        <w:rPr>
          <w:b/>
          <w:sz w:val="24"/>
          <w:szCs w:val="24"/>
        </w:rPr>
        <w:t xml:space="preserve">Magistritöö kava ülesehitus: </w:t>
      </w:r>
    </w:p>
    <w:p w:rsidR="000165C7" w:rsidRPr="00FF459E" w:rsidRDefault="000165C7" w:rsidP="000165C7">
      <w:pPr>
        <w:jc w:val="both"/>
        <w:rPr>
          <w:b/>
          <w:sz w:val="24"/>
          <w:szCs w:val="24"/>
        </w:rPr>
      </w:pPr>
      <w:r w:rsidRPr="00FF459E">
        <w:rPr>
          <w:b/>
          <w:sz w:val="24"/>
          <w:szCs w:val="24"/>
        </w:rPr>
        <w:t xml:space="preserve">1. Kavandatava magistritöö pealkiri </w:t>
      </w:r>
    </w:p>
    <w:p w:rsidR="00CA7DDB" w:rsidRPr="002A4CD3" w:rsidRDefault="000165C7" w:rsidP="000165C7">
      <w:pPr>
        <w:jc w:val="both"/>
        <w:rPr>
          <w:sz w:val="24"/>
          <w:szCs w:val="24"/>
        </w:rPr>
      </w:pPr>
      <w:r w:rsidRPr="002A4CD3">
        <w:rPr>
          <w:sz w:val="24"/>
          <w:szCs w:val="24"/>
        </w:rPr>
        <w:t>Töö pealkiri on selge</w:t>
      </w:r>
      <w:r w:rsidR="00B971FE" w:rsidRPr="002A4CD3">
        <w:rPr>
          <w:sz w:val="24"/>
          <w:szCs w:val="24"/>
        </w:rPr>
        <w:t>piiriline</w:t>
      </w:r>
      <w:r w:rsidRPr="002A4CD3">
        <w:rPr>
          <w:sz w:val="24"/>
          <w:szCs w:val="24"/>
        </w:rPr>
        <w:t>, konkreetne ja hõlmab kavandatava magistritöö sisu. Magistritöö pealkirja ei esitata küsimusena nt „Kas riigipiir on ohus?“ ega loosungitena „Olgu riigipiir turvatud“. Sobiv pealkiri näitab uuritavat nähtust ja taotletavat teadmist</w:t>
      </w:r>
      <w:r w:rsidR="00CA7DDB" w:rsidRPr="002A4CD3">
        <w:rPr>
          <w:sz w:val="24"/>
          <w:szCs w:val="24"/>
        </w:rPr>
        <w:t>.</w:t>
      </w:r>
    </w:p>
    <w:p w:rsidR="00F014A7" w:rsidRDefault="00F014A7" w:rsidP="000165C7">
      <w:pPr>
        <w:jc w:val="both"/>
      </w:pPr>
      <w:r>
        <w:t>Näited:</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0165C7">
            <w:pPr>
              <w:jc w:val="both"/>
            </w:pPr>
            <w:r>
              <w:t xml:space="preserve">„Eneseteadvustus-uuring alaealiste delikventse käitumise </w:t>
            </w:r>
            <w:r w:rsidRPr="00AE0FA4">
              <w:rPr>
                <w:i/>
                <w:color w:val="00B0F0"/>
                <w:sz w:val="18"/>
                <w:szCs w:val="18"/>
              </w:rPr>
              <w:t>(uuritav nähtus)</w:t>
            </w:r>
            <w:r w:rsidRPr="006D1080">
              <w:rPr>
                <w:color w:val="00B0F0"/>
              </w:rPr>
              <w:t xml:space="preserve"> </w:t>
            </w:r>
            <w:r>
              <w:t xml:space="preserve">levimusest ja latentsusest Lõuna-Eestis </w:t>
            </w:r>
            <w:r w:rsidRPr="00AE0FA4">
              <w:rPr>
                <w:i/>
                <w:color w:val="00B0F0"/>
                <w:sz w:val="18"/>
                <w:szCs w:val="18"/>
              </w:rPr>
              <w:t>(taotletav teadmine).</w:t>
            </w:r>
            <w:r w:rsidRPr="00AE0FA4">
              <w:rPr>
                <w:i/>
              </w:rPr>
              <w:t xml:space="preserve">“ </w:t>
            </w:r>
            <w:r w:rsidRPr="008152B3">
              <w:t>(Kraam, 2017)</w:t>
            </w:r>
          </w:p>
          <w:p w:rsidR="004101FC" w:rsidRDefault="004101FC" w:rsidP="000165C7">
            <w:pPr>
              <w:jc w:val="both"/>
            </w:pPr>
          </w:p>
        </w:tc>
      </w:tr>
      <w:tr w:rsidR="00F014A7" w:rsidTr="00F014A7">
        <w:tc>
          <w:tcPr>
            <w:tcW w:w="9062" w:type="dxa"/>
          </w:tcPr>
          <w:p w:rsidR="00F014A7" w:rsidRDefault="00F014A7" w:rsidP="000165C7">
            <w:pPr>
              <w:jc w:val="both"/>
            </w:pPr>
            <w:r>
              <w:t>„</w:t>
            </w:r>
            <w:r w:rsidRPr="006D1080">
              <w:t>Politseiametnike teadlikkus</w:t>
            </w:r>
            <w:r>
              <w:t xml:space="preserve"> </w:t>
            </w:r>
            <w:r w:rsidRPr="00AE0FA4">
              <w:rPr>
                <w:i/>
                <w:color w:val="00B0F0"/>
                <w:sz w:val="18"/>
                <w:szCs w:val="18"/>
              </w:rPr>
              <w:t>(taotletav teadmine)</w:t>
            </w:r>
            <w:r w:rsidRPr="006D1080">
              <w:rPr>
                <w:color w:val="00B0F0"/>
              </w:rPr>
              <w:t xml:space="preserve"> </w:t>
            </w:r>
            <w:r w:rsidRPr="006D1080">
              <w:t>radikaliseerumisest</w:t>
            </w:r>
            <w:r>
              <w:t xml:space="preserve"> </w:t>
            </w:r>
            <w:r w:rsidRPr="00AE0FA4">
              <w:rPr>
                <w:i/>
                <w:color w:val="00B0F0"/>
                <w:sz w:val="18"/>
                <w:szCs w:val="18"/>
              </w:rPr>
              <w:t>(uuritav nähtus).</w:t>
            </w:r>
            <w:r w:rsidRPr="006D1080">
              <w:rPr>
                <w:i/>
              </w:rPr>
              <w:t>“</w:t>
            </w:r>
            <w:r>
              <w:rPr>
                <w:i/>
              </w:rPr>
              <w:t xml:space="preserve"> </w:t>
            </w:r>
            <w:r>
              <w:t>(Limbak, 2017)</w:t>
            </w:r>
          </w:p>
          <w:p w:rsidR="004101FC" w:rsidRPr="00F014A7" w:rsidRDefault="004101FC" w:rsidP="000165C7">
            <w:pPr>
              <w:jc w:val="both"/>
              <w:rPr>
                <w:color w:val="00B0F0"/>
              </w:rPr>
            </w:pPr>
          </w:p>
        </w:tc>
      </w:tr>
    </w:tbl>
    <w:p w:rsidR="006D1080" w:rsidRPr="006D1080" w:rsidRDefault="006D1080" w:rsidP="000165C7">
      <w:pPr>
        <w:jc w:val="both"/>
      </w:pPr>
    </w:p>
    <w:p w:rsidR="000165C7" w:rsidRPr="00FF459E" w:rsidRDefault="000165C7" w:rsidP="000165C7">
      <w:pPr>
        <w:jc w:val="both"/>
        <w:rPr>
          <w:b/>
          <w:sz w:val="24"/>
          <w:szCs w:val="24"/>
        </w:rPr>
      </w:pPr>
      <w:r w:rsidRPr="00FF459E">
        <w:rPr>
          <w:b/>
          <w:sz w:val="24"/>
          <w:szCs w:val="24"/>
        </w:rPr>
        <w:t xml:space="preserve">2. Kavandatava magistritöö teema avamine </w:t>
      </w:r>
    </w:p>
    <w:p w:rsidR="000165C7" w:rsidRPr="002A4CD3" w:rsidRDefault="000165C7" w:rsidP="000165C7">
      <w:pPr>
        <w:jc w:val="both"/>
        <w:rPr>
          <w:sz w:val="24"/>
          <w:szCs w:val="24"/>
        </w:rPr>
      </w:pPr>
      <w:r w:rsidRPr="002A4CD3">
        <w:rPr>
          <w:sz w:val="24"/>
          <w:szCs w:val="24"/>
        </w:rPr>
        <w:t xml:space="preserve">Kava selles alapunktis avatakse kavandatava magistritöö teema. Kirjeldatakse </w:t>
      </w:r>
      <w:r w:rsidR="00E25836" w:rsidRPr="002A4CD3">
        <w:rPr>
          <w:sz w:val="24"/>
          <w:szCs w:val="24"/>
        </w:rPr>
        <w:t xml:space="preserve">loetud teaduskirjandusele tuginedes </w:t>
      </w:r>
      <w:r w:rsidRPr="002A4CD3">
        <w:rPr>
          <w:sz w:val="24"/>
          <w:szCs w:val="24"/>
        </w:rPr>
        <w:t>lühidalt valitud teema teoreetilist tausta</w:t>
      </w:r>
      <w:r w:rsidR="00E25836" w:rsidRPr="002A4CD3">
        <w:rPr>
          <w:sz w:val="24"/>
          <w:szCs w:val="24"/>
        </w:rPr>
        <w:t xml:space="preserve"> </w:t>
      </w:r>
      <w:r w:rsidR="00AF4039" w:rsidRPr="002A4CD3">
        <w:rPr>
          <w:sz w:val="24"/>
          <w:szCs w:val="24"/>
        </w:rPr>
        <w:t>–</w:t>
      </w:r>
      <w:r w:rsidR="00E25836" w:rsidRPr="002A4CD3">
        <w:rPr>
          <w:sz w:val="24"/>
          <w:szCs w:val="24"/>
        </w:rPr>
        <w:t xml:space="preserve"> </w:t>
      </w:r>
      <w:r w:rsidR="009C08CF" w:rsidRPr="002A4CD3">
        <w:rPr>
          <w:sz w:val="24"/>
          <w:szCs w:val="24"/>
        </w:rPr>
        <w:t xml:space="preserve">nt </w:t>
      </w:r>
      <w:r w:rsidR="00AF4039" w:rsidRPr="002A4CD3">
        <w:rPr>
          <w:sz w:val="24"/>
          <w:szCs w:val="24"/>
        </w:rPr>
        <w:t>mis nähtusega on tegemist</w:t>
      </w:r>
      <w:r w:rsidR="009C08CF" w:rsidRPr="002A4CD3">
        <w:rPr>
          <w:sz w:val="24"/>
          <w:szCs w:val="24"/>
        </w:rPr>
        <w:t xml:space="preserve"> (mõiste selgitus), kuidas see jaguneb (liigid), kes on seda uurinud jms. Samuti määratletakse, </w:t>
      </w:r>
      <w:r w:rsidR="00AF4039" w:rsidRPr="002A4CD3">
        <w:rPr>
          <w:sz w:val="24"/>
          <w:szCs w:val="24"/>
        </w:rPr>
        <w:t xml:space="preserve">milline on </w:t>
      </w:r>
      <w:r w:rsidR="009C08CF" w:rsidRPr="002A4CD3">
        <w:rPr>
          <w:sz w:val="24"/>
          <w:szCs w:val="24"/>
        </w:rPr>
        <w:t xml:space="preserve">kavandatava töö </w:t>
      </w:r>
      <w:r w:rsidR="00AF4039" w:rsidRPr="002A4CD3">
        <w:rPr>
          <w:sz w:val="24"/>
          <w:szCs w:val="24"/>
        </w:rPr>
        <w:t xml:space="preserve">valdkond (kas tegemist on </w:t>
      </w:r>
      <w:r w:rsidR="00AE0FA4" w:rsidRPr="002A4CD3">
        <w:rPr>
          <w:sz w:val="24"/>
          <w:szCs w:val="24"/>
        </w:rPr>
        <w:t xml:space="preserve">nt </w:t>
      </w:r>
      <w:r w:rsidR="00AF4039" w:rsidRPr="002A4CD3">
        <w:rPr>
          <w:sz w:val="24"/>
          <w:szCs w:val="24"/>
        </w:rPr>
        <w:t xml:space="preserve">õigusalase, juhtimisalase, majandusalase, pedagoogika alase vm tööga) </w:t>
      </w:r>
      <w:r w:rsidR="009C08CF" w:rsidRPr="002A4CD3">
        <w:rPr>
          <w:sz w:val="24"/>
          <w:szCs w:val="24"/>
        </w:rPr>
        <w:t>ja</w:t>
      </w:r>
      <w:r w:rsidR="00E25836" w:rsidRPr="002A4CD3">
        <w:rPr>
          <w:sz w:val="24"/>
          <w:szCs w:val="24"/>
        </w:rPr>
        <w:t xml:space="preserve"> millisel tasandil seda </w:t>
      </w:r>
      <w:r w:rsidR="009C08CF" w:rsidRPr="002A4CD3">
        <w:rPr>
          <w:sz w:val="24"/>
          <w:szCs w:val="24"/>
        </w:rPr>
        <w:t xml:space="preserve">on plaanis </w:t>
      </w:r>
      <w:r w:rsidR="00E25836" w:rsidRPr="002A4CD3">
        <w:rPr>
          <w:sz w:val="24"/>
          <w:szCs w:val="24"/>
        </w:rPr>
        <w:t>uuri</w:t>
      </w:r>
      <w:r w:rsidR="009C08CF" w:rsidRPr="002A4CD3">
        <w:rPr>
          <w:sz w:val="24"/>
          <w:szCs w:val="24"/>
        </w:rPr>
        <w:t>da</w:t>
      </w:r>
      <w:r w:rsidR="00E25836" w:rsidRPr="002A4CD3">
        <w:rPr>
          <w:sz w:val="24"/>
          <w:szCs w:val="24"/>
        </w:rPr>
        <w:t xml:space="preserve"> (rahvusvaheline, riiklik, ametkondlik, munitsipaaltasand, organisatsioon, isik)</w:t>
      </w:r>
      <w:r w:rsidR="009C08CF" w:rsidRPr="002A4CD3">
        <w:rPr>
          <w:sz w:val="24"/>
          <w:szCs w:val="24"/>
        </w:rPr>
        <w:t xml:space="preserve">. </w:t>
      </w:r>
      <w:r w:rsidRPr="002A4CD3">
        <w:rPr>
          <w:sz w:val="24"/>
          <w:szCs w:val="24"/>
        </w:rPr>
        <w:t xml:space="preserve">Teema avamiseks on sobiv toetuda vähemalt 6 põhiallikale ja vähemalt 6 lisaallikale. </w:t>
      </w:r>
    </w:p>
    <w:p w:rsidR="00CA7DDB" w:rsidRDefault="00CA7DDB" w:rsidP="000165C7">
      <w:pPr>
        <w:jc w:val="both"/>
      </w:pPr>
    </w:p>
    <w:p w:rsidR="000165C7" w:rsidRPr="00FF459E" w:rsidRDefault="000165C7" w:rsidP="000165C7">
      <w:pPr>
        <w:jc w:val="both"/>
        <w:rPr>
          <w:b/>
          <w:sz w:val="24"/>
          <w:szCs w:val="24"/>
        </w:rPr>
      </w:pPr>
      <w:r w:rsidRPr="00FF459E">
        <w:rPr>
          <w:b/>
          <w:sz w:val="24"/>
          <w:szCs w:val="24"/>
        </w:rPr>
        <w:t xml:space="preserve">3. Aktuaalsuse ja uudsuse põhjendus koos lühiülevaatega uurimisvaldkonnas varasemalt tehtud uurimistöödest </w:t>
      </w:r>
    </w:p>
    <w:p w:rsidR="009918D5" w:rsidRPr="002A4CD3" w:rsidRDefault="009918D5" w:rsidP="000165C7">
      <w:pPr>
        <w:jc w:val="both"/>
        <w:rPr>
          <w:sz w:val="24"/>
          <w:szCs w:val="24"/>
        </w:rPr>
      </w:pPr>
      <w:r w:rsidRPr="002A4CD3">
        <w:rPr>
          <w:sz w:val="24"/>
          <w:szCs w:val="24"/>
        </w:rPr>
        <w:t>Töö aktuaalsuse selgituse juures tuleb selgelt ja täpselt põhjendada, miks on teema uurimine magistritöö</w:t>
      </w:r>
      <w:r w:rsidR="004101FC">
        <w:rPr>
          <w:sz w:val="24"/>
          <w:szCs w:val="24"/>
        </w:rPr>
        <w:t>na</w:t>
      </w:r>
      <w:r w:rsidRPr="002A4CD3">
        <w:rPr>
          <w:sz w:val="24"/>
          <w:szCs w:val="24"/>
        </w:rPr>
        <w:t xml:space="preserve"> vajalik (kas ühiskonnas, poliitikates, seadusandluses, EL nõuetes, organisatsiooni(de)s on toimunud mingeid muutusi, mis sellele vajadusele </w:t>
      </w:r>
      <w:r w:rsidR="004101FC">
        <w:rPr>
          <w:sz w:val="24"/>
          <w:szCs w:val="24"/>
        </w:rPr>
        <w:t>osuta</w:t>
      </w:r>
      <w:r w:rsidRPr="002A4CD3">
        <w:rPr>
          <w:sz w:val="24"/>
          <w:szCs w:val="24"/>
        </w:rPr>
        <w:t>vad)</w:t>
      </w:r>
      <w:r w:rsidR="004101FC">
        <w:rPr>
          <w:sz w:val="24"/>
          <w:szCs w:val="24"/>
        </w:rPr>
        <w:t>. Põhjendusi tuleb toetada viidates vastavale statistikale ja/või strateegilistele dokumentidele. Aktuaalsust saab põhjendada ka varasematest uuringutest ilmnenud vajadusega.</w:t>
      </w:r>
    </w:p>
    <w:p w:rsidR="00F014A7" w:rsidRDefault="00F014A7" w:rsidP="000165C7">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0165C7">
            <w:pPr>
              <w:jc w:val="both"/>
            </w:pPr>
            <w:r w:rsidRPr="00643984">
              <w:rPr>
                <w:i/>
              </w:rPr>
              <w:t xml:space="preserve">„Teema on aktuaalne, kuna viimase viie </w:t>
            </w:r>
            <w:r w:rsidRPr="00EA3F21">
              <w:rPr>
                <w:i/>
              </w:rPr>
              <w:t>aasta lõike</w:t>
            </w:r>
            <w:r w:rsidR="00735B81" w:rsidRPr="00EA3F21">
              <w:rPr>
                <w:i/>
              </w:rPr>
              <w:t>s</w:t>
            </w:r>
            <w:r w:rsidRPr="00643984">
              <w:rPr>
                <w:i/>
              </w:rPr>
              <w:t xml:space="preserve"> on VF õhujõudude lennutegevuse aktiivsus Balti regioonis võrreldes varasemate aastatega märkimisväärselt suurenenud (Euroopa Parlament, 2015). Näiteks registreeris Lennuliiklusteeninduse AS 2016.aastal 75 militaarõhusõidukit, mis </w:t>
            </w:r>
            <w:r w:rsidRPr="00643984">
              <w:rPr>
                <w:i/>
              </w:rPr>
              <w:lastRenderedPageBreak/>
              <w:t xml:space="preserve">lendasid neutraalvete kohal koostööst hoiduvana (Lennuamet, 2017). Samuti on kaalukad ohtlikud intsidendid VF militaarlennukite ning tsiviillennukite vahel, mis on olnud küllaltki lähedal kahe õhusõiduki kokkupõrkele (Euroopa Parlament, 2015). Lisaks näeb riigikaitse arengukava 2013-2022 ette Eesti õhukaitsevõime suurendamist ning õhuseireinfo katkematut tagamist Eestile ja kogu NATO-le (Kaitseministeerium, 2013). Viimase punkti alla kuulub ka õhuseireinfo roll situatsiooniteadlikkuse tagamiseks Vene militaarlendude kohta Eesti õhuruumi vahetus läheduses.“ </w:t>
            </w:r>
            <w:r w:rsidRPr="00643984">
              <w:t>(Habakuk, 2017, lk 6).</w:t>
            </w:r>
          </w:p>
        </w:tc>
      </w:tr>
    </w:tbl>
    <w:p w:rsidR="00F014A7" w:rsidRDefault="00F014A7" w:rsidP="00A50F22">
      <w:pPr>
        <w:jc w:val="both"/>
      </w:pPr>
    </w:p>
    <w:p w:rsidR="000165C7" w:rsidRPr="002A4CD3" w:rsidRDefault="00A50F22" w:rsidP="00A50F22">
      <w:pPr>
        <w:jc w:val="both"/>
        <w:rPr>
          <w:sz w:val="24"/>
          <w:szCs w:val="24"/>
        </w:rPr>
      </w:pPr>
      <w:r w:rsidRPr="002A4CD3">
        <w:rPr>
          <w:sz w:val="24"/>
          <w:szCs w:val="24"/>
        </w:rPr>
        <w:t xml:space="preserve">Uudsuse all </w:t>
      </w:r>
      <w:r w:rsidR="004101FC">
        <w:rPr>
          <w:sz w:val="24"/>
          <w:szCs w:val="24"/>
        </w:rPr>
        <w:t>võib</w:t>
      </w:r>
      <w:r w:rsidRPr="002A4CD3">
        <w:rPr>
          <w:sz w:val="24"/>
          <w:szCs w:val="24"/>
        </w:rPr>
        <w:t xml:space="preserve"> rõhutada </w:t>
      </w:r>
      <w:r w:rsidR="004101FC">
        <w:rPr>
          <w:sz w:val="24"/>
          <w:szCs w:val="24"/>
        </w:rPr>
        <w:t xml:space="preserve">nt </w:t>
      </w:r>
      <w:r w:rsidR="009C08CF" w:rsidRPr="002A4CD3">
        <w:rPr>
          <w:sz w:val="24"/>
          <w:szCs w:val="24"/>
        </w:rPr>
        <w:t>esmakord</w:t>
      </w:r>
      <w:r w:rsidRPr="002A4CD3">
        <w:rPr>
          <w:sz w:val="24"/>
          <w:szCs w:val="24"/>
        </w:rPr>
        <w:t>set</w:t>
      </w:r>
      <w:r w:rsidR="009C08CF" w:rsidRPr="002A4CD3">
        <w:rPr>
          <w:sz w:val="24"/>
          <w:szCs w:val="24"/>
        </w:rPr>
        <w:t xml:space="preserve"> uurimi</w:t>
      </w:r>
      <w:r w:rsidRPr="002A4CD3">
        <w:rPr>
          <w:sz w:val="24"/>
          <w:szCs w:val="24"/>
        </w:rPr>
        <w:t>st</w:t>
      </w:r>
      <w:r w:rsidR="009C08CF" w:rsidRPr="002A4CD3">
        <w:rPr>
          <w:sz w:val="24"/>
          <w:szCs w:val="24"/>
        </w:rPr>
        <w:t xml:space="preserve"> </w:t>
      </w:r>
      <w:r w:rsidR="00776595">
        <w:rPr>
          <w:sz w:val="24"/>
          <w:szCs w:val="24"/>
        </w:rPr>
        <w:t>(</w:t>
      </w:r>
      <w:r w:rsidR="009C08CF" w:rsidRPr="002A4CD3">
        <w:rPr>
          <w:sz w:val="24"/>
          <w:szCs w:val="24"/>
        </w:rPr>
        <w:t>Eestis, mingis valdkonnas</w:t>
      </w:r>
      <w:r w:rsidR="004101FC">
        <w:rPr>
          <w:sz w:val="24"/>
          <w:szCs w:val="24"/>
        </w:rPr>
        <w:t xml:space="preserve"> või</w:t>
      </w:r>
      <w:r w:rsidR="009C08CF" w:rsidRPr="002A4CD3">
        <w:rPr>
          <w:sz w:val="24"/>
          <w:szCs w:val="24"/>
        </w:rPr>
        <w:t xml:space="preserve"> organisatsioonis</w:t>
      </w:r>
      <w:r w:rsidR="00776595">
        <w:rPr>
          <w:sz w:val="24"/>
          <w:szCs w:val="24"/>
        </w:rPr>
        <w:t>)</w:t>
      </w:r>
      <w:r w:rsidR="009C08CF" w:rsidRPr="002A4CD3">
        <w:rPr>
          <w:sz w:val="24"/>
          <w:szCs w:val="24"/>
        </w:rPr>
        <w:t>, ebatraditsioonilise uurimismeetodi kasutami</w:t>
      </w:r>
      <w:r w:rsidRPr="002A4CD3">
        <w:rPr>
          <w:sz w:val="24"/>
          <w:szCs w:val="24"/>
        </w:rPr>
        <w:t>st</w:t>
      </w:r>
      <w:r w:rsidR="009C08CF" w:rsidRPr="002A4CD3">
        <w:rPr>
          <w:sz w:val="24"/>
          <w:szCs w:val="24"/>
        </w:rPr>
        <w:t>, uue vaatenurga väljatoomi</w:t>
      </w:r>
      <w:r w:rsidRPr="002A4CD3">
        <w:rPr>
          <w:sz w:val="24"/>
          <w:szCs w:val="24"/>
        </w:rPr>
        <w:t>st</w:t>
      </w:r>
      <w:r w:rsidR="009C08CF" w:rsidRPr="002A4CD3">
        <w:rPr>
          <w:sz w:val="24"/>
          <w:szCs w:val="24"/>
        </w:rPr>
        <w:t xml:space="preserve"> teema käsitlemisel </w:t>
      </w:r>
      <w:r w:rsidRPr="002A4CD3">
        <w:rPr>
          <w:sz w:val="24"/>
          <w:szCs w:val="24"/>
        </w:rPr>
        <w:t>või</w:t>
      </w:r>
      <w:r w:rsidR="009C08CF" w:rsidRPr="002A4CD3">
        <w:rPr>
          <w:sz w:val="24"/>
          <w:szCs w:val="24"/>
        </w:rPr>
        <w:t xml:space="preserve"> olemasoleva teadmis</w:t>
      </w:r>
      <w:r w:rsidRPr="002A4CD3">
        <w:rPr>
          <w:sz w:val="24"/>
          <w:szCs w:val="24"/>
        </w:rPr>
        <w:t>e täiendamist/</w:t>
      </w:r>
      <w:r w:rsidR="009C08CF" w:rsidRPr="002A4CD3">
        <w:rPr>
          <w:sz w:val="24"/>
          <w:szCs w:val="24"/>
        </w:rPr>
        <w:t>kombineeri</w:t>
      </w:r>
      <w:r w:rsidRPr="002A4CD3">
        <w:rPr>
          <w:sz w:val="24"/>
          <w:szCs w:val="24"/>
        </w:rPr>
        <w:t xml:space="preserve">mist </w:t>
      </w:r>
      <w:r w:rsidR="009C08CF" w:rsidRPr="002A4CD3">
        <w:rPr>
          <w:sz w:val="24"/>
          <w:szCs w:val="24"/>
        </w:rPr>
        <w:t>uuel moel</w:t>
      </w:r>
      <w:r w:rsidRPr="002A4CD3">
        <w:rPr>
          <w:sz w:val="24"/>
          <w:szCs w:val="24"/>
        </w:rPr>
        <w:t xml:space="preserve">. Selles alapunktis </w:t>
      </w:r>
      <w:r w:rsidR="000165C7" w:rsidRPr="002A4CD3">
        <w:rPr>
          <w:sz w:val="24"/>
          <w:szCs w:val="24"/>
        </w:rPr>
        <w:t>kirjeldatakse valitud teemaga seotud varasemaid uurimusi (lõputööd, magistritööd, doktoritööd) ja muid uuringuid, mida antud teemal on Eestis ja/või rahvusvahelisel tasandil läbi viidud</w:t>
      </w:r>
      <w:r w:rsidRPr="002A4CD3">
        <w:rPr>
          <w:sz w:val="24"/>
          <w:szCs w:val="24"/>
        </w:rPr>
        <w:t xml:space="preserve"> ning tuuakse välja</w:t>
      </w:r>
      <w:r w:rsidR="000165C7" w:rsidRPr="002A4CD3">
        <w:rPr>
          <w:sz w:val="24"/>
          <w:szCs w:val="24"/>
        </w:rPr>
        <w:t xml:space="preserve"> tulevase magistritöö</w:t>
      </w:r>
      <w:r w:rsidRPr="002A4CD3">
        <w:rPr>
          <w:sz w:val="24"/>
          <w:szCs w:val="24"/>
        </w:rPr>
        <w:t xml:space="preserve"> varasemast erinev vaatenurk ja</w:t>
      </w:r>
      <w:r w:rsidR="000165C7" w:rsidRPr="002A4CD3">
        <w:rPr>
          <w:sz w:val="24"/>
          <w:szCs w:val="24"/>
        </w:rPr>
        <w:t xml:space="preserve"> võimalik kasutegur sisejulgeoleku valdkonnale Eestis. </w:t>
      </w:r>
    </w:p>
    <w:p w:rsidR="00F014A7" w:rsidRDefault="00F014A7" w:rsidP="00A50F22">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A50F22">
            <w:pPr>
              <w:jc w:val="both"/>
            </w:pPr>
            <w:r w:rsidRPr="008152B3">
              <w:rPr>
                <w:i/>
              </w:rPr>
              <w:t>„Magistritöö uudsus seisneb mereolukorrateadlikkust süvitsi käsitlevate varasemate uurimistööde puudumises Eesti Vabariigis. Sisekaitseakadeemia sisejulgeoleku instituudis on kirjutamisel magistritöö pealkirjaga „Merealade info integreerimise võimalused Eestis“ (Tammearu, 2018). Nimetatud töö eesmärgiks on selgitada võimalusi merealade info integreerimiseks Eestis ja pakkuda välja ettepanekud ühtse infovahetuse koostöömudeli väljatöötamiseks. Töö on fokuseeritud mereseirealase informatsiooni haldamisele ja selle integreerimisele Euroopa Liidu merendusvaldkonna ühise teabejagamiskeskkonnaga (Maritime Common Information Sharing Environment – CISE) liitumise eesmärgil. Mereolukorrateadlikkuse mõistet on varasemalt lühidalt käsitletud TTÜ Eesti Mereakadeemia magistritöös „Eesti merejõudude ülesanded ja laevatüübid“ (Laanemets, 2015) ja Sisekaitseakadeemia sisejulgeoleku instituudi magistritöös „Soovitused mereturvalisust tagava  riigilaevastiku ülesehituse muutmiseks Eesti näitel“ (Terve, 2011). Viimati on mereolukorrateadlikkusega seonduvat kajastatud 2016. aasta detsembris Kaitseväe Ühendatud Õppeasutuste rakendusuuringute keskuse juures valminud uuringus „Eesti merejulgeolek“ (Murumets, 2016). Uuringus on lühidalt selgitatud mereolukorrateadlikkusega seonduvaid mõisteid ja tegevusi ning kaardistatud nimetatud valdkonnas esinevad laiemad puudused. Käesolev magistritöö on selle järeluuring. Eelneva põhjal, soovib töö autor täita senise uurimistühimiku, hinnates, milleks ja kuidas mereolukorrateadlikkust luuakse ning selgitades, kuidas oleks võimalik parendada mereolukorrateadlikkuse loomist Eesti Vabariigis, teisisõnu pakkuda lahendusi varasemates, Eesti läbi viidud uuringutes (Terve, 2011; Murumets, 2016)  tõstatunud probleemidele. Lisaks peab autor uudseks mereolukorrateadlikkuse uurimist Eesti merekaitsemudeli (Laanemets, 2015, lk 156) kontekstis ning ründava realismi (Mearsheimer, 2014) julgeolekuteoreetilises raamistikus.“</w:t>
            </w:r>
            <w:r>
              <w:t xml:space="preserve"> (Sargma, 2018, lk 9)</w:t>
            </w:r>
          </w:p>
        </w:tc>
      </w:tr>
    </w:tbl>
    <w:p w:rsidR="008152B3" w:rsidRDefault="008152B3" w:rsidP="000165C7">
      <w:pPr>
        <w:jc w:val="both"/>
      </w:pPr>
    </w:p>
    <w:p w:rsidR="000165C7" w:rsidRPr="00FF459E" w:rsidRDefault="000165C7" w:rsidP="000165C7">
      <w:pPr>
        <w:jc w:val="both"/>
        <w:rPr>
          <w:b/>
        </w:rPr>
      </w:pPr>
      <w:r w:rsidRPr="00FF459E">
        <w:rPr>
          <w:b/>
        </w:rPr>
        <w:t xml:space="preserve">4.  Keskne uurimisprobleem </w:t>
      </w:r>
    </w:p>
    <w:p w:rsidR="000165C7" w:rsidRDefault="006313A0" w:rsidP="000165C7">
      <w:pPr>
        <w:jc w:val="both"/>
      </w:pPr>
      <w:r w:rsidRPr="00F42220">
        <w:rPr>
          <w:u w:val="single"/>
        </w:rPr>
        <w:t>Uurimisprobleem</w:t>
      </w:r>
      <w:r w:rsidRPr="006313A0">
        <w:t xml:space="preserve"> on teoorias või praktikas esile kerkinud vastuolu või kitsaskohta peegeldav ja uurimuslikku lahendamist vajav küsimus ning uurimistöö tegemise eeldus. Probleemipüstitus tuleneb loogiliselt töö aktuaalsusest (vajalikkusest) ja sellele eelneb olemasoleva olukorra ja probleemkohtade kirjeldus, millest tuleneb ka uurimistöö vajalikkus. Uurimisprobleem </w:t>
      </w:r>
      <w:r w:rsidR="0052362F">
        <w:t xml:space="preserve">ise </w:t>
      </w:r>
      <w:r w:rsidRPr="006313A0">
        <w:t>sõnastatakse täpselt ja lühidalt küsilausena.</w:t>
      </w:r>
      <w:r w:rsidR="000165C7">
        <w:t xml:space="preserve"> </w:t>
      </w:r>
    </w:p>
    <w:p w:rsidR="00F014A7" w:rsidRDefault="00F014A7" w:rsidP="000165C7">
      <w:pPr>
        <w:jc w:val="both"/>
      </w:pPr>
      <w:r>
        <w:t>Näited:</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F014A7">
            <w:r w:rsidRPr="008016EC">
              <w:rPr>
                <w:i/>
              </w:rPr>
              <w:lastRenderedPageBreak/>
              <w:t>Magistritöö uurimisprobleem on püstitatud keskse küsimusena – Milline on Eesti naisabiturientide motivatsiooni tase ajateenistusse astumiseks?</w:t>
            </w:r>
            <w:r w:rsidRPr="008016EC">
              <w:t xml:space="preserve"> </w:t>
            </w:r>
            <w:r>
              <w:t>(Lindre, 2018, lk 8)</w:t>
            </w:r>
          </w:p>
        </w:tc>
      </w:tr>
      <w:tr w:rsidR="00F014A7" w:rsidTr="00F014A7">
        <w:tc>
          <w:tcPr>
            <w:tcW w:w="9062" w:type="dxa"/>
          </w:tcPr>
          <w:p w:rsidR="00F014A7" w:rsidRDefault="00F014A7" w:rsidP="006313A0">
            <w:pPr>
              <w:jc w:val="both"/>
            </w:pPr>
            <w:r w:rsidRPr="008016EC">
              <w:rPr>
                <w:i/>
              </w:rPr>
              <w:t>Sellest tulenevalt püstitab autor uurimisprobleemi: milline on haldusreformi käigus moodustatud uute kohalike omavalitsuste valmisolek leevendada hädaolukorrast tulenevaid riske?</w:t>
            </w:r>
            <w:r>
              <w:t xml:space="preserve"> (Sildnik, 2018, lk 12)</w:t>
            </w:r>
          </w:p>
        </w:tc>
      </w:tr>
    </w:tbl>
    <w:p w:rsidR="00F014A7" w:rsidRDefault="00F014A7" w:rsidP="006313A0">
      <w:pPr>
        <w:jc w:val="both"/>
      </w:pPr>
    </w:p>
    <w:p w:rsidR="00F42220" w:rsidRPr="002A4CD3" w:rsidRDefault="008016EC" w:rsidP="000165C7">
      <w:pPr>
        <w:jc w:val="both"/>
        <w:rPr>
          <w:sz w:val="24"/>
          <w:szCs w:val="24"/>
        </w:rPr>
      </w:pPr>
      <w:r w:rsidRPr="002A4CD3">
        <w:rPr>
          <w:sz w:val="24"/>
          <w:szCs w:val="24"/>
        </w:rPr>
        <w:t>Uurimisprobleemi täpsustamiseks on võima</w:t>
      </w:r>
      <w:r w:rsidR="00F42220" w:rsidRPr="002A4CD3">
        <w:rPr>
          <w:sz w:val="24"/>
          <w:szCs w:val="24"/>
        </w:rPr>
        <w:t>l</w:t>
      </w:r>
      <w:r w:rsidRPr="002A4CD3">
        <w:rPr>
          <w:sz w:val="24"/>
          <w:szCs w:val="24"/>
        </w:rPr>
        <w:t xml:space="preserve">ik püstitada kas </w:t>
      </w:r>
      <w:r w:rsidRPr="002A4CD3">
        <w:rPr>
          <w:sz w:val="24"/>
          <w:szCs w:val="24"/>
          <w:u w:val="single"/>
        </w:rPr>
        <w:t xml:space="preserve">uurimisküsimused </w:t>
      </w:r>
      <w:r w:rsidR="00F42220" w:rsidRPr="002A4CD3">
        <w:rPr>
          <w:sz w:val="24"/>
          <w:szCs w:val="24"/>
          <w:u w:val="single"/>
        </w:rPr>
        <w:t>ja/</w:t>
      </w:r>
      <w:r w:rsidRPr="002A4CD3">
        <w:rPr>
          <w:sz w:val="24"/>
          <w:szCs w:val="24"/>
          <w:u w:val="single"/>
        </w:rPr>
        <w:t>või hüpotees(id)</w:t>
      </w:r>
      <w:r w:rsidR="00F42220" w:rsidRPr="002A4CD3">
        <w:rPr>
          <w:sz w:val="24"/>
          <w:szCs w:val="24"/>
        </w:rPr>
        <w:t>, mis hõlbustavad fokusseerimist ja teema piiritlemist</w:t>
      </w:r>
      <w:r w:rsidRPr="002A4CD3">
        <w:rPr>
          <w:sz w:val="24"/>
          <w:szCs w:val="24"/>
        </w:rPr>
        <w:t xml:space="preserve">. Uurimisküsimusi kasutatakse </w:t>
      </w:r>
      <w:r w:rsidR="00F42220" w:rsidRPr="002A4CD3">
        <w:rPr>
          <w:sz w:val="24"/>
          <w:szCs w:val="24"/>
        </w:rPr>
        <w:t xml:space="preserve">nii </w:t>
      </w:r>
      <w:r w:rsidRPr="002A4CD3">
        <w:rPr>
          <w:sz w:val="24"/>
          <w:szCs w:val="24"/>
        </w:rPr>
        <w:t>kvalitatiivsetes</w:t>
      </w:r>
      <w:r w:rsidR="00F42220" w:rsidRPr="002A4CD3">
        <w:rPr>
          <w:sz w:val="24"/>
          <w:szCs w:val="24"/>
        </w:rPr>
        <w:t xml:space="preserve"> kui kvantitatiivsetes</w:t>
      </w:r>
      <w:r w:rsidRPr="002A4CD3">
        <w:rPr>
          <w:sz w:val="24"/>
          <w:szCs w:val="24"/>
        </w:rPr>
        <w:t xml:space="preserve"> uurimustes ja </w:t>
      </w:r>
      <w:r w:rsidR="00F42220" w:rsidRPr="002A4CD3">
        <w:rPr>
          <w:sz w:val="24"/>
          <w:szCs w:val="24"/>
        </w:rPr>
        <w:t xml:space="preserve">hüpoteese kasutatakse üldjuhul kvantitatiivsetes uurimustes. </w:t>
      </w:r>
    </w:p>
    <w:p w:rsidR="00F42220" w:rsidRPr="002A4CD3" w:rsidRDefault="00F42220" w:rsidP="000165C7">
      <w:pPr>
        <w:jc w:val="both"/>
        <w:rPr>
          <w:sz w:val="24"/>
          <w:szCs w:val="24"/>
        </w:rPr>
      </w:pPr>
      <w:r w:rsidRPr="002A4CD3">
        <w:rPr>
          <w:sz w:val="24"/>
          <w:szCs w:val="24"/>
        </w:rPr>
        <w:t>Uurimisküsimused on kitsamad küsimused kui uurimisprobleem</w:t>
      </w:r>
      <w:r w:rsidR="004434D6" w:rsidRPr="002A4CD3">
        <w:rPr>
          <w:sz w:val="24"/>
          <w:szCs w:val="24"/>
        </w:rPr>
        <w:t xml:space="preserve"> (sisuliselt kirjutava</w:t>
      </w:r>
      <w:r w:rsidR="002A4CD3" w:rsidRPr="002A4CD3">
        <w:rPr>
          <w:sz w:val="24"/>
          <w:szCs w:val="24"/>
        </w:rPr>
        <w:t>d</w:t>
      </w:r>
      <w:r w:rsidR="004434D6" w:rsidRPr="002A4CD3">
        <w:rPr>
          <w:sz w:val="24"/>
          <w:szCs w:val="24"/>
        </w:rPr>
        <w:t xml:space="preserve"> uurimisprobleemi kui üldisema küsimuse lahti)</w:t>
      </w:r>
      <w:r w:rsidRPr="002A4CD3">
        <w:rPr>
          <w:sz w:val="24"/>
          <w:szCs w:val="24"/>
        </w:rPr>
        <w:t xml:space="preserve">. </w:t>
      </w:r>
    </w:p>
    <w:p w:rsidR="005F19A2" w:rsidRDefault="005F19A2" w:rsidP="000165C7">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CA7DDB" w:rsidRDefault="00CA7DDB" w:rsidP="000165C7">
            <w:pPr>
              <w:jc w:val="both"/>
              <w:rPr>
                <w:i/>
              </w:rPr>
            </w:pPr>
            <w:r w:rsidRPr="00CA7DDB">
              <w:rPr>
                <w:i/>
              </w:rPr>
              <w:t xml:space="preserve">Magistritöös otsitakse vastust </w:t>
            </w:r>
            <w:r w:rsidRPr="00CA7DDB">
              <w:rPr>
                <w:b/>
                <w:i/>
              </w:rPr>
              <w:t>uurimisprobleemile</w:t>
            </w:r>
            <w:r w:rsidRPr="00CA7DDB">
              <w:rPr>
                <w:i/>
              </w:rPr>
              <w:t>, kuidas tagada lennuohutus Balti regioonis neutraalvete kohal, kus Venemaa Föderatsiooni militaarlennukite riskikäitumine on ohuks tsiviil- ja militaarlennuliiklusele</w:t>
            </w:r>
            <w:r w:rsidR="00AE0FA4">
              <w:rPr>
                <w:i/>
              </w:rPr>
              <w:t>?</w:t>
            </w:r>
            <w:r w:rsidRPr="00CA7DDB">
              <w:rPr>
                <w:i/>
              </w:rPr>
              <w:t xml:space="preserve"> Tulenevalt uurimisprobleemist on sõnastatud neli </w:t>
            </w:r>
            <w:r w:rsidRPr="00CA7DDB">
              <w:rPr>
                <w:b/>
                <w:i/>
              </w:rPr>
              <w:t>uurimisküsimust</w:t>
            </w:r>
            <w:r w:rsidRPr="00CA7DDB">
              <w:rPr>
                <w:i/>
              </w:rPr>
              <w:t xml:space="preserve">: </w:t>
            </w:r>
          </w:p>
          <w:p w:rsidR="00CA7DDB" w:rsidRDefault="00CA7DDB" w:rsidP="000165C7">
            <w:pPr>
              <w:jc w:val="both"/>
              <w:rPr>
                <w:i/>
              </w:rPr>
            </w:pPr>
            <w:r w:rsidRPr="00CA7DDB">
              <w:rPr>
                <w:i/>
              </w:rPr>
              <w:t xml:space="preserve">1. Mis on Vene õhujõudude lennutegevuse põhjusteks Balti regioonis lähtuvalt ründava realismi teooriast? </w:t>
            </w:r>
          </w:p>
          <w:p w:rsidR="00CA7DDB" w:rsidRDefault="00CA7DDB" w:rsidP="000165C7">
            <w:pPr>
              <w:jc w:val="both"/>
              <w:rPr>
                <w:i/>
              </w:rPr>
            </w:pPr>
            <w:r w:rsidRPr="00CA7DDB">
              <w:rPr>
                <w:i/>
              </w:rPr>
              <w:t xml:space="preserve">2. Millisel määral esineb Vene õhujõudude koostööst hoiduvat lennutegevust Balti regioonis neutraalvete kohal? </w:t>
            </w:r>
          </w:p>
          <w:p w:rsidR="00CA7DDB" w:rsidRDefault="00CA7DDB" w:rsidP="000165C7">
            <w:pPr>
              <w:jc w:val="both"/>
              <w:rPr>
                <w:i/>
              </w:rPr>
            </w:pPr>
            <w:r w:rsidRPr="00CA7DDB">
              <w:rPr>
                <w:i/>
              </w:rPr>
              <w:t xml:space="preserve">3. Milliseid riske põhjustab Vene õhujõudude riskikäitumine lennuohutusele? </w:t>
            </w:r>
          </w:p>
          <w:p w:rsidR="00F014A7" w:rsidRPr="00CA7DDB" w:rsidRDefault="00CA7DDB" w:rsidP="000165C7">
            <w:pPr>
              <w:jc w:val="both"/>
              <w:rPr>
                <w:i/>
              </w:rPr>
            </w:pPr>
            <w:r w:rsidRPr="00CA7DDB">
              <w:rPr>
                <w:i/>
              </w:rPr>
              <w:t>4. Kuidas maandada Vene õhujõudude lennutegevusest tulenevaid lennuohutusriske Balti regioonis?</w:t>
            </w:r>
            <w:r>
              <w:rPr>
                <w:i/>
              </w:rPr>
              <w:t xml:space="preserve"> </w:t>
            </w:r>
            <w:r w:rsidRPr="00CA7DDB">
              <w:t>(Habakuk, 2017, lk 7)</w:t>
            </w:r>
          </w:p>
        </w:tc>
      </w:tr>
    </w:tbl>
    <w:p w:rsidR="00F014A7" w:rsidRDefault="00F014A7" w:rsidP="000165C7">
      <w:pPr>
        <w:jc w:val="both"/>
      </w:pPr>
    </w:p>
    <w:p w:rsidR="008016EC" w:rsidRPr="002A4CD3" w:rsidRDefault="00F42220" w:rsidP="000165C7">
      <w:pPr>
        <w:jc w:val="both"/>
        <w:rPr>
          <w:sz w:val="24"/>
          <w:szCs w:val="24"/>
        </w:rPr>
      </w:pPr>
      <w:r w:rsidRPr="002A4CD3">
        <w:rPr>
          <w:sz w:val="24"/>
          <w:szCs w:val="24"/>
        </w:rPr>
        <w:t xml:space="preserve">Hüpotees on väide uurimisprobleemi oletatava(te) lahendus(t)e kohta, mis on tõestatav või </w:t>
      </w:r>
      <w:r w:rsidR="004434D6" w:rsidRPr="002A4CD3">
        <w:rPr>
          <w:sz w:val="24"/>
          <w:szCs w:val="24"/>
        </w:rPr>
        <w:t xml:space="preserve">ümber </w:t>
      </w:r>
      <w:r w:rsidRPr="002A4CD3">
        <w:rPr>
          <w:sz w:val="24"/>
          <w:szCs w:val="24"/>
        </w:rPr>
        <w:t>lükata</w:t>
      </w:r>
      <w:r w:rsidR="004434D6" w:rsidRPr="002A4CD3">
        <w:rPr>
          <w:sz w:val="24"/>
          <w:szCs w:val="24"/>
        </w:rPr>
        <w:t>v</w:t>
      </w:r>
      <w:r w:rsidRPr="002A4CD3">
        <w:rPr>
          <w:sz w:val="24"/>
          <w:szCs w:val="24"/>
        </w:rPr>
        <w:t xml:space="preserve"> ja mis põhineb kas teoorial, olemasolevatel faktidel või varasematel uurimustel. Hüpoteese püstitatakse võimalike erinevuste, suhete või põhjuste kohta.</w:t>
      </w:r>
    </w:p>
    <w:p w:rsidR="005F19A2" w:rsidRDefault="005F19A2" w:rsidP="000165C7">
      <w:pPr>
        <w:jc w:val="both"/>
      </w:pPr>
      <w:r>
        <w:t>Näide:</w:t>
      </w:r>
    </w:p>
    <w:tbl>
      <w:tblPr>
        <w:tblStyle w:val="TableGrid"/>
        <w:tblW w:w="0" w:type="auto"/>
        <w:tblLook w:val="04A0" w:firstRow="1" w:lastRow="0" w:firstColumn="1" w:lastColumn="0" w:noHBand="0" w:noVBand="1"/>
      </w:tblPr>
      <w:tblGrid>
        <w:gridCol w:w="9062"/>
      </w:tblGrid>
      <w:tr w:rsidR="005F19A2" w:rsidTr="005F19A2">
        <w:tc>
          <w:tcPr>
            <w:tcW w:w="9062" w:type="dxa"/>
          </w:tcPr>
          <w:p w:rsidR="002A4CD3" w:rsidRDefault="004434D6" w:rsidP="004434D6">
            <w:pPr>
              <w:jc w:val="both"/>
              <w:rPr>
                <w:i/>
              </w:rPr>
            </w:pPr>
            <w:r>
              <w:rPr>
                <w:i/>
              </w:rPr>
              <w:t xml:space="preserve">Varasemad uuringud on näidanud, et võrreldes naissoost mootorsõidukijuhtidega, iseloomustab meessoost mootorsõidukijuhte riskeerivam liikluskäitumine (Johnson, 2011; Wellmann, 2013; Watts, 2015; Langley, 2017). Sellest tulenevalt on püstitatud magistritöös </w:t>
            </w:r>
            <w:r w:rsidR="002A4CD3">
              <w:rPr>
                <w:i/>
              </w:rPr>
              <w:t xml:space="preserve">järgmised </w:t>
            </w:r>
            <w:r>
              <w:rPr>
                <w:i/>
              </w:rPr>
              <w:t>hüpotees</w:t>
            </w:r>
            <w:r w:rsidR="002A4CD3">
              <w:rPr>
                <w:i/>
              </w:rPr>
              <w:t>id</w:t>
            </w:r>
            <w:r>
              <w:rPr>
                <w:i/>
              </w:rPr>
              <w:t xml:space="preserve">: </w:t>
            </w:r>
          </w:p>
          <w:p w:rsidR="004434D6" w:rsidRDefault="004434D6" w:rsidP="002A4CD3">
            <w:pPr>
              <w:pStyle w:val="ListParagraph"/>
              <w:numPr>
                <w:ilvl w:val="0"/>
                <w:numId w:val="8"/>
              </w:numPr>
              <w:jc w:val="both"/>
              <w:rPr>
                <w:i/>
              </w:rPr>
            </w:pPr>
            <w:r w:rsidRPr="002A4CD3">
              <w:rPr>
                <w:i/>
              </w:rPr>
              <w:t>Eesti naissoost mootorsõidukijuhid võtavad liikluses vähem riske</w:t>
            </w:r>
          </w:p>
          <w:p w:rsidR="005F19A2" w:rsidRPr="002A4CD3" w:rsidRDefault="002A4CD3" w:rsidP="002A4CD3">
            <w:pPr>
              <w:pStyle w:val="ListParagraph"/>
              <w:numPr>
                <w:ilvl w:val="0"/>
                <w:numId w:val="8"/>
              </w:numPr>
              <w:jc w:val="both"/>
              <w:rPr>
                <w:i/>
              </w:rPr>
            </w:pPr>
            <w:r w:rsidRPr="002A4CD3">
              <w:rPr>
                <w:i/>
              </w:rPr>
              <w:t>Eesti naissoost sõidukijuhid põhjustavad võrdluses meessoost sõidukijuhtidega vähem liiklusõnnetusi</w:t>
            </w:r>
          </w:p>
        </w:tc>
      </w:tr>
    </w:tbl>
    <w:p w:rsidR="00F014A7" w:rsidRPr="00FF459E" w:rsidRDefault="00F014A7" w:rsidP="000165C7">
      <w:pPr>
        <w:jc w:val="both"/>
        <w:rPr>
          <w:b/>
        </w:rPr>
      </w:pPr>
    </w:p>
    <w:p w:rsidR="000165C7" w:rsidRPr="00FF459E" w:rsidRDefault="000165C7" w:rsidP="000165C7">
      <w:pPr>
        <w:jc w:val="both"/>
        <w:rPr>
          <w:b/>
          <w:sz w:val="24"/>
          <w:szCs w:val="24"/>
        </w:rPr>
      </w:pPr>
      <w:r w:rsidRPr="00FF459E">
        <w:rPr>
          <w:b/>
          <w:sz w:val="24"/>
          <w:szCs w:val="24"/>
        </w:rPr>
        <w:t xml:space="preserve">5. Kavandatava magistritöö eesmärk </w:t>
      </w:r>
      <w:r w:rsidR="005F19A2" w:rsidRPr="00FF459E">
        <w:rPr>
          <w:b/>
          <w:sz w:val="24"/>
          <w:szCs w:val="24"/>
        </w:rPr>
        <w:t>ja uurimisülesanded</w:t>
      </w:r>
    </w:p>
    <w:p w:rsidR="000165C7" w:rsidRPr="002A4CD3" w:rsidRDefault="000165C7" w:rsidP="005F19A2">
      <w:pPr>
        <w:jc w:val="both"/>
        <w:rPr>
          <w:sz w:val="24"/>
          <w:szCs w:val="24"/>
        </w:rPr>
      </w:pPr>
      <w:r w:rsidRPr="002A4CD3">
        <w:rPr>
          <w:sz w:val="24"/>
          <w:szCs w:val="24"/>
        </w:rPr>
        <w:t>Kavandatava magistritöö eesmärk sõnastatakse lühidalt ja selgelt ning tulenevalt magistritöö pealkirjast</w:t>
      </w:r>
      <w:r w:rsidR="0052362F">
        <w:rPr>
          <w:sz w:val="24"/>
          <w:szCs w:val="24"/>
        </w:rPr>
        <w:t xml:space="preserve"> ja uurimis</w:t>
      </w:r>
      <w:r w:rsidRPr="002A4CD3">
        <w:rPr>
          <w:sz w:val="24"/>
          <w:szCs w:val="24"/>
        </w:rPr>
        <w:t>probleemi</w:t>
      </w:r>
      <w:r w:rsidR="0052362F">
        <w:rPr>
          <w:sz w:val="24"/>
          <w:szCs w:val="24"/>
        </w:rPr>
        <w:t>st</w:t>
      </w:r>
      <w:r w:rsidRPr="002A4CD3">
        <w:rPr>
          <w:sz w:val="24"/>
          <w:szCs w:val="24"/>
        </w:rPr>
        <w:t xml:space="preserve">. </w:t>
      </w:r>
      <w:r w:rsidR="005F19A2" w:rsidRPr="002A4CD3">
        <w:rPr>
          <w:sz w:val="24"/>
          <w:szCs w:val="24"/>
        </w:rPr>
        <w:t xml:space="preserve">Tööl on selgelt sõnastatud üks eesmärk, mis ei koosne eri alaeesmärkidest või küsimustest. Töö eesmärk ei saa olla metoodiline tegevus (nt midagi analüüsida, sünteesida, võrrelda), vaid eesmärk peab olema jõuda tulemus(t)eni, st uurimisprobleemi lahendades midagi olulist välja selgitada, määratleda, leida praktilisi rakendusvõimalusi vms.  </w:t>
      </w:r>
    </w:p>
    <w:p w:rsidR="005F19A2" w:rsidRPr="002A4CD3" w:rsidRDefault="005F19A2" w:rsidP="005F19A2">
      <w:pPr>
        <w:jc w:val="both"/>
        <w:rPr>
          <w:sz w:val="24"/>
          <w:szCs w:val="24"/>
        </w:rPr>
      </w:pPr>
      <w:r w:rsidRPr="002A4CD3">
        <w:rPr>
          <w:sz w:val="24"/>
          <w:szCs w:val="24"/>
        </w:rPr>
        <w:lastRenderedPageBreak/>
        <w:t xml:space="preserve">Tööprotsessi raamistamiseks ja/või struktureerimiseks esitatakse </w:t>
      </w:r>
      <w:r w:rsidR="0052362F">
        <w:rPr>
          <w:sz w:val="24"/>
          <w:szCs w:val="24"/>
        </w:rPr>
        <w:t xml:space="preserve">lisaks eesmärgile </w:t>
      </w:r>
      <w:r w:rsidRPr="002A4CD3">
        <w:rPr>
          <w:sz w:val="24"/>
          <w:szCs w:val="24"/>
        </w:rPr>
        <w:t>täpselt sõnastatud uurimisülesanded, mis kirjeldavad tegevusi, mida plaanitakse töös püstitatud eesmärgi täitmiseks teha. Uurimisülesanded peaksid katma nii teooria kui ka empiirilise osa, soovitav on püstitada 3–5 uurimisülesannet.</w:t>
      </w:r>
    </w:p>
    <w:p w:rsidR="002A4CD3" w:rsidRDefault="002A4CD3" w:rsidP="005F19A2">
      <w:pPr>
        <w:jc w:val="both"/>
      </w:pPr>
      <w:r>
        <w:t>Näide:</w:t>
      </w:r>
    </w:p>
    <w:tbl>
      <w:tblPr>
        <w:tblStyle w:val="TableGrid"/>
        <w:tblW w:w="0" w:type="auto"/>
        <w:tblLook w:val="04A0" w:firstRow="1" w:lastRow="0" w:firstColumn="1" w:lastColumn="0" w:noHBand="0" w:noVBand="1"/>
      </w:tblPr>
      <w:tblGrid>
        <w:gridCol w:w="9062"/>
      </w:tblGrid>
      <w:tr w:rsidR="00550420" w:rsidTr="00550420">
        <w:tc>
          <w:tcPr>
            <w:tcW w:w="9062" w:type="dxa"/>
          </w:tcPr>
          <w:p w:rsidR="00550420" w:rsidRPr="00550420" w:rsidRDefault="00550420" w:rsidP="005F19A2">
            <w:pPr>
              <w:jc w:val="both"/>
              <w:rPr>
                <w:i/>
              </w:rPr>
            </w:pPr>
            <w:r w:rsidRPr="00550420">
              <w:rPr>
                <w:i/>
              </w:rPr>
              <w:t xml:space="preserve">Magistritöö </w:t>
            </w:r>
            <w:r w:rsidRPr="00550420">
              <w:rPr>
                <w:b/>
                <w:i/>
              </w:rPr>
              <w:t>eesmärk</w:t>
            </w:r>
            <w:r w:rsidRPr="00550420">
              <w:rPr>
                <w:i/>
              </w:rPr>
              <w:t xml:space="preserve"> on välja selgitada Vene õhujõudude lennutegevusest tulenevad riskid ja nende põhjused Balti regioonis ning teha ettepanekuid lennuohutuse suurendamiseks. </w:t>
            </w:r>
          </w:p>
          <w:p w:rsidR="00550420" w:rsidRPr="00550420" w:rsidRDefault="00550420" w:rsidP="005F19A2">
            <w:pPr>
              <w:jc w:val="both"/>
              <w:rPr>
                <w:i/>
              </w:rPr>
            </w:pPr>
          </w:p>
          <w:p w:rsidR="00550420" w:rsidRPr="00550420" w:rsidRDefault="00550420" w:rsidP="005F19A2">
            <w:pPr>
              <w:jc w:val="both"/>
              <w:rPr>
                <w:i/>
              </w:rPr>
            </w:pPr>
            <w:r w:rsidRPr="00550420">
              <w:rPr>
                <w:i/>
              </w:rPr>
              <w:t xml:space="preserve">Magistritöö eesmärgi saavutamiseks ning uurimisküsimustele vastamiseks on püstitatud neli </w:t>
            </w:r>
            <w:r w:rsidRPr="00550420">
              <w:rPr>
                <w:b/>
                <w:i/>
              </w:rPr>
              <w:t>uurimisülesannet:</w:t>
            </w:r>
            <w:r w:rsidRPr="00550420">
              <w:rPr>
                <w:i/>
              </w:rPr>
              <w:t xml:space="preserve"> </w:t>
            </w:r>
          </w:p>
          <w:p w:rsidR="00550420" w:rsidRPr="00550420" w:rsidRDefault="00550420" w:rsidP="005F19A2">
            <w:pPr>
              <w:jc w:val="both"/>
              <w:rPr>
                <w:b/>
                <w:i/>
              </w:rPr>
            </w:pPr>
            <w:r w:rsidRPr="00550420">
              <w:rPr>
                <w:i/>
              </w:rPr>
              <w:t xml:space="preserve">1. Analüüsida Vene õhujõudude riskikäitumist Balti regioonis ründava realismi teooria kaudu. </w:t>
            </w:r>
          </w:p>
          <w:p w:rsidR="00550420" w:rsidRPr="00550420" w:rsidRDefault="00550420" w:rsidP="005F19A2">
            <w:pPr>
              <w:jc w:val="both"/>
              <w:rPr>
                <w:i/>
              </w:rPr>
            </w:pPr>
            <w:r w:rsidRPr="00550420">
              <w:rPr>
                <w:i/>
              </w:rPr>
              <w:t xml:space="preserve">2. Kaardistada Vene õhujõudude koostööst hoiduva lennutegevuse marsruudid ja sagedus Balti regioonis. </w:t>
            </w:r>
          </w:p>
          <w:p w:rsidR="00550420" w:rsidRPr="00550420" w:rsidRDefault="00550420" w:rsidP="005F19A2">
            <w:pPr>
              <w:jc w:val="both"/>
              <w:rPr>
                <w:i/>
              </w:rPr>
            </w:pPr>
            <w:r w:rsidRPr="00550420">
              <w:rPr>
                <w:i/>
              </w:rPr>
              <w:t xml:space="preserve">3. Selgitada välja empiirilise uuringu abil Vene õhujõudude koostööst hoiduva lennutegevuse põhjustatud riskid lennuohutusele. </w:t>
            </w:r>
          </w:p>
          <w:p w:rsidR="00550420" w:rsidRDefault="00550420" w:rsidP="005F19A2">
            <w:pPr>
              <w:jc w:val="both"/>
            </w:pPr>
            <w:r w:rsidRPr="00550420">
              <w:rPr>
                <w:i/>
              </w:rPr>
              <w:t>4. Sünteesida teoreetiliste lähtekohtade ja empiirilise uuringu tulemusi ning töötada välja ettepanekud riskide maandamiseks ja lennuohutuse suurendamiseks Balti regioonis.</w:t>
            </w:r>
            <w:r>
              <w:t xml:space="preserve"> (Habakuk, 2017, lk 7)</w:t>
            </w:r>
          </w:p>
        </w:tc>
      </w:tr>
    </w:tbl>
    <w:p w:rsidR="005F19A2" w:rsidRDefault="005F19A2" w:rsidP="005F19A2">
      <w:pPr>
        <w:jc w:val="both"/>
      </w:pPr>
    </w:p>
    <w:p w:rsidR="000165C7" w:rsidRPr="00FF459E" w:rsidRDefault="000165C7" w:rsidP="000165C7">
      <w:pPr>
        <w:jc w:val="both"/>
        <w:rPr>
          <w:b/>
          <w:sz w:val="24"/>
          <w:szCs w:val="24"/>
        </w:rPr>
      </w:pPr>
      <w:r w:rsidRPr="00FF459E">
        <w:rPr>
          <w:b/>
          <w:sz w:val="24"/>
          <w:szCs w:val="24"/>
        </w:rPr>
        <w:t xml:space="preserve">6. Kavandatava magistritöö struktuur </w:t>
      </w:r>
    </w:p>
    <w:p w:rsidR="000165C7" w:rsidRPr="002A4CD3" w:rsidRDefault="00A166A0" w:rsidP="00A166A0">
      <w:pPr>
        <w:jc w:val="both"/>
        <w:rPr>
          <w:sz w:val="24"/>
          <w:szCs w:val="24"/>
        </w:rPr>
      </w:pPr>
      <w:r w:rsidRPr="002A4CD3">
        <w:rPr>
          <w:sz w:val="24"/>
          <w:szCs w:val="24"/>
        </w:rPr>
        <w:t>Töö struktuuri osas esitatakse lühiülevaade sellest, kuidas on töö üles ehitatud ja milline on selle üldine loogika. Seejuures on oluline silmas pidada, et struktuur ei ole töö sisukorra esitlus, vaid väljendab probleemi lahendamise ja eesmärgile jõudmise loogikat. Töö struktuur peab juhatama nii uurija kui ka lugeja samm-sammult aktuaalsest probleemipüstitusest kuni uurimistöö järelduste, tulemuste ja ettepanekuteni.</w:t>
      </w:r>
    </w:p>
    <w:tbl>
      <w:tblPr>
        <w:tblStyle w:val="TableGrid"/>
        <w:tblW w:w="0" w:type="auto"/>
        <w:tblLook w:val="04A0" w:firstRow="1" w:lastRow="0" w:firstColumn="1" w:lastColumn="0" w:noHBand="0" w:noVBand="1"/>
      </w:tblPr>
      <w:tblGrid>
        <w:gridCol w:w="9062"/>
      </w:tblGrid>
      <w:tr w:rsidR="009970B6" w:rsidTr="009970B6">
        <w:tc>
          <w:tcPr>
            <w:tcW w:w="9062" w:type="dxa"/>
          </w:tcPr>
          <w:p w:rsidR="009970B6" w:rsidRPr="00DC37EA" w:rsidRDefault="00DC37EA" w:rsidP="00DC37EA">
            <w:pPr>
              <w:jc w:val="both"/>
              <w:rPr>
                <w:i/>
              </w:rPr>
            </w:pPr>
            <w:r>
              <w:rPr>
                <w:i/>
              </w:rPr>
              <w:t>„</w:t>
            </w:r>
            <w:r w:rsidRPr="00DC37EA">
              <w:rPr>
                <w:i/>
              </w:rPr>
              <w:t>Magistritöö koosneb kahest peatükist. Esimene peatükk analüüsib ohutuse ja turvalisuse teemade käsitlemist õppeprotsessis. Analüüsitakse koolikultuuris kasutusele võetud nüüdisaegse õpikäsituse sidusust läbi ohutuse vaatenurga. Peatükis on avatud andmebaasidest pärinevate teadusartiklite ja teoreetilise kirjanduse analüüsi tulemusena ohutusalased pädevused, kus on kirjeldatud teadmised, oskused ja hoiakud, mis toetavad õpetajaid õppeprotsessis. Teises peatükis antakse ülevaade läbi koolikultuuri mudeli, kuidas toimub ohutuse teemade käsitlemine Eestis. Keskendutakse empiirilisele uuringule, uurimusülesannetele, kirjeldatakse magistritöö valimit, metoodikat, sünteesitakse uuringust saadud tulemusi ning tehakse ettepanekud aineõpetajate toetamiseks ohutuse teema käsitlemisel.</w:t>
            </w:r>
            <w:r>
              <w:rPr>
                <w:i/>
              </w:rPr>
              <w:t>“</w:t>
            </w:r>
            <w:r w:rsidRPr="00DC37EA">
              <w:rPr>
                <w:i/>
              </w:rPr>
              <w:t xml:space="preserve">  </w:t>
            </w:r>
            <w:r w:rsidR="009970B6">
              <w:t>(</w:t>
            </w:r>
            <w:r>
              <w:t>Tammiksaar,</w:t>
            </w:r>
            <w:r w:rsidR="009970B6">
              <w:t xml:space="preserve"> 201</w:t>
            </w:r>
            <w:r>
              <w:t>9</w:t>
            </w:r>
            <w:r w:rsidR="009970B6">
              <w:t xml:space="preserve">, lk </w:t>
            </w:r>
            <w:r>
              <w:t>7</w:t>
            </w:r>
            <w:r w:rsidR="009970B6">
              <w:t>)</w:t>
            </w:r>
          </w:p>
        </w:tc>
      </w:tr>
    </w:tbl>
    <w:p w:rsidR="00A166A0" w:rsidRDefault="00A166A0" w:rsidP="000165C7">
      <w:pPr>
        <w:jc w:val="both"/>
      </w:pPr>
    </w:p>
    <w:p w:rsidR="000165C7" w:rsidRPr="00FF459E" w:rsidRDefault="000165C7" w:rsidP="000165C7">
      <w:pPr>
        <w:jc w:val="both"/>
        <w:rPr>
          <w:b/>
          <w:sz w:val="24"/>
          <w:szCs w:val="24"/>
        </w:rPr>
      </w:pPr>
      <w:r w:rsidRPr="00FF459E">
        <w:rPr>
          <w:b/>
          <w:sz w:val="24"/>
          <w:szCs w:val="24"/>
        </w:rPr>
        <w:t xml:space="preserve">7.  Kavandatava magistritöö metodoloogia ja andmekogumise põhimõtted </w:t>
      </w:r>
    </w:p>
    <w:p w:rsidR="009970B6" w:rsidRPr="002A4CD3" w:rsidRDefault="000165C7" w:rsidP="000165C7">
      <w:pPr>
        <w:jc w:val="both"/>
        <w:rPr>
          <w:sz w:val="24"/>
          <w:szCs w:val="24"/>
        </w:rPr>
      </w:pPr>
      <w:r w:rsidRPr="002A4CD3">
        <w:rPr>
          <w:sz w:val="24"/>
          <w:szCs w:val="24"/>
        </w:rPr>
        <w:t>Selles kava osas kirjeldatakse, milliseid andmekogumis</w:t>
      </w:r>
      <w:r w:rsidR="009970B6" w:rsidRPr="002A4CD3">
        <w:rPr>
          <w:sz w:val="24"/>
          <w:szCs w:val="24"/>
        </w:rPr>
        <w:t xml:space="preserve">e </w:t>
      </w:r>
      <w:r w:rsidRPr="002A4CD3">
        <w:rPr>
          <w:sz w:val="24"/>
          <w:szCs w:val="24"/>
        </w:rPr>
        <w:t xml:space="preserve">meetodeid planeeritakse kasutada empiirilise uuringu läbiviimiseks. </w:t>
      </w:r>
      <w:r w:rsidR="009970B6" w:rsidRPr="002A4CD3">
        <w:rPr>
          <w:sz w:val="24"/>
          <w:szCs w:val="24"/>
        </w:rPr>
        <w:t>Andmekogumise-ja analüüsimise</w:t>
      </w:r>
      <w:r w:rsidRPr="002A4CD3">
        <w:rPr>
          <w:sz w:val="24"/>
          <w:szCs w:val="24"/>
        </w:rPr>
        <w:t xml:space="preserve"> meetodid</w:t>
      </w:r>
      <w:r w:rsidR="009970B6" w:rsidRPr="002A4CD3">
        <w:rPr>
          <w:sz w:val="24"/>
          <w:szCs w:val="24"/>
        </w:rPr>
        <w:t xml:space="preserve"> peavad aitama</w:t>
      </w:r>
      <w:r w:rsidRPr="002A4CD3">
        <w:rPr>
          <w:sz w:val="24"/>
          <w:szCs w:val="24"/>
        </w:rPr>
        <w:t xml:space="preserve"> saavuta</w:t>
      </w:r>
      <w:r w:rsidR="009970B6" w:rsidRPr="002A4CD3">
        <w:rPr>
          <w:sz w:val="24"/>
          <w:szCs w:val="24"/>
        </w:rPr>
        <w:t>da</w:t>
      </w:r>
      <w:r w:rsidRPr="002A4CD3">
        <w:rPr>
          <w:sz w:val="24"/>
          <w:szCs w:val="24"/>
        </w:rPr>
        <w:t xml:space="preserve"> magistritöö eesmärk</w:t>
      </w:r>
      <w:r w:rsidR="009970B6" w:rsidRPr="002A4CD3">
        <w:rPr>
          <w:sz w:val="24"/>
          <w:szCs w:val="24"/>
        </w:rPr>
        <w:t>i</w:t>
      </w:r>
      <w:r w:rsidRPr="002A4CD3">
        <w:rPr>
          <w:sz w:val="24"/>
          <w:szCs w:val="24"/>
        </w:rPr>
        <w:t>.</w:t>
      </w:r>
    </w:p>
    <w:p w:rsidR="009970B6" w:rsidRDefault="009970B6" w:rsidP="000165C7">
      <w:pPr>
        <w:jc w:val="both"/>
      </w:pPr>
      <w:r>
        <w:t>Näide:</w:t>
      </w:r>
    </w:p>
    <w:tbl>
      <w:tblPr>
        <w:tblStyle w:val="TableGrid"/>
        <w:tblW w:w="0" w:type="auto"/>
        <w:tblLook w:val="04A0" w:firstRow="1" w:lastRow="0" w:firstColumn="1" w:lastColumn="0" w:noHBand="0" w:noVBand="1"/>
      </w:tblPr>
      <w:tblGrid>
        <w:gridCol w:w="9062"/>
      </w:tblGrid>
      <w:tr w:rsidR="009970B6" w:rsidTr="009970B6">
        <w:tc>
          <w:tcPr>
            <w:tcW w:w="9062" w:type="dxa"/>
          </w:tcPr>
          <w:p w:rsidR="009970B6" w:rsidRDefault="006236BA" w:rsidP="000165C7">
            <w:pPr>
              <w:jc w:val="both"/>
            </w:pPr>
            <w:r>
              <w:rPr>
                <w:i/>
              </w:rPr>
              <w:t>„</w:t>
            </w:r>
            <w:r w:rsidR="009970B6" w:rsidRPr="009970B6">
              <w:rPr>
                <w:i/>
              </w:rPr>
              <w:t xml:space="preserve">Käesolevas töös kasutatakse andmekogumise meetoditena dokumendianalüüsi, poolstruktureeritud ekspertintervjuusid ja ankeetküsitlust, mille valimid on eesmärgistatud. Dokumendianalüüs põhineb Eesti ja USA küberjulgeolekuga seotud strateegiatel, mis on avalikkusele </w:t>
            </w:r>
            <w:r w:rsidR="009970B6" w:rsidRPr="009970B6">
              <w:rPr>
                <w:i/>
              </w:rPr>
              <w:lastRenderedPageBreak/>
              <w:t>kättesaadavad. Poolstruktureeritud ekspertintervjuudesse kaasati kaheksa eksperti, kaks eksperti vastasid ankeetküsitlusele. Respondendid on praegused või endised teenistujad või töötajad Eesti riigikaitse ja julgeolekuga seotud asutustest või isikud, kes töötavad nimetatud valdkondadega seotud teadusasutustes või erasektoris. Andmete analüüsimisel kasutatakse kvalitatiivset suunatud sisuanalüüsi.</w:t>
            </w:r>
            <w:r>
              <w:rPr>
                <w:i/>
              </w:rPr>
              <w:t>“</w:t>
            </w:r>
            <w:r w:rsidR="009970B6">
              <w:t xml:space="preserve">  (Kiisel, 2018, lk 10)</w:t>
            </w:r>
          </w:p>
        </w:tc>
      </w:tr>
    </w:tbl>
    <w:p w:rsidR="000165C7" w:rsidRDefault="000165C7" w:rsidP="000165C7">
      <w:pPr>
        <w:jc w:val="both"/>
      </w:pPr>
      <w:r>
        <w:lastRenderedPageBreak/>
        <w:t xml:space="preserve"> </w:t>
      </w:r>
    </w:p>
    <w:p w:rsidR="000165C7" w:rsidRPr="00FF459E" w:rsidRDefault="000165C7" w:rsidP="000165C7">
      <w:pPr>
        <w:jc w:val="both"/>
        <w:rPr>
          <w:b/>
        </w:rPr>
      </w:pPr>
      <w:r w:rsidRPr="00FF459E">
        <w:rPr>
          <w:b/>
        </w:rPr>
        <w:t>8. Kasutat</w:t>
      </w:r>
      <w:r w:rsidR="00FF459E">
        <w:rPr>
          <w:b/>
        </w:rPr>
        <w:t>ava kirjanduse esialgne loetelu</w:t>
      </w:r>
      <w:r w:rsidRPr="00FF459E">
        <w:rPr>
          <w:b/>
        </w:rPr>
        <w:t xml:space="preserve"> </w:t>
      </w:r>
    </w:p>
    <w:p w:rsidR="000165C7" w:rsidRPr="002A4CD3" w:rsidRDefault="000165C7" w:rsidP="000165C7">
      <w:pPr>
        <w:jc w:val="both"/>
        <w:rPr>
          <w:sz w:val="24"/>
          <w:szCs w:val="24"/>
        </w:rPr>
      </w:pPr>
      <w:r w:rsidRPr="002A4CD3">
        <w:rPr>
          <w:sz w:val="24"/>
          <w:szCs w:val="24"/>
        </w:rPr>
        <w:t xml:space="preserve">Esitatakse loeteluna allikad, mida kava koostamisel kasutati ning mis on eelnevalt kavas viidatud. Allikaid, mida kavas eelnevalt viidatud ei ole, loetellu ei tooda. Kirjanduse valikul jälgida, et magistritöö kava ehitatakse üles </w:t>
      </w:r>
      <w:r w:rsidR="00DC37EA">
        <w:rPr>
          <w:sz w:val="24"/>
          <w:szCs w:val="24"/>
        </w:rPr>
        <w:t>valdavalt</w:t>
      </w:r>
      <w:r w:rsidRPr="002A4CD3">
        <w:rPr>
          <w:sz w:val="24"/>
          <w:szCs w:val="24"/>
        </w:rPr>
        <w:t xml:space="preserve"> teaduskirjandusele (monograafiad, teadusartiklid) ja ei kasutata populaarteaduslikke allikaid (nt laiatarbe ajakirjad, päevalehtede artiklid). </w:t>
      </w:r>
      <w:r w:rsidR="006236BA" w:rsidRPr="002A4CD3">
        <w:rPr>
          <w:sz w:val="24"/>
          <w:szCs w:val="24"/>
        </w:rPr>
        <w:t>Kirjanduse loetelu ja viidete vormistamisel tuleb lähtuda Sisekaitseakadeemia üliõpilastööde koostamise juhendist</w:t>
      </w:r>
      <w:r w:rsidR="00C5586D" w:rsidRPr="002A4CD3">
        <w:rPr>
          <w:sz w:val="24"/>
          <w:szCs w:val="24"/>
        </w:rPr>
        <w:t>.</w:t>
      </w:r>
    </w:p>
    <w:p w:rsidR="00550420" w:rsidRPr="00EA3F21" w:rsidRDefault="00550420" w:rsidP="000165C7">
      <w:pPr>
        <w:jc w:val="both"/>
        <w:rPr>
          <w:u w:val="single"/>
        </w:rPr>
      </w:pPr>
    </w:p>
    <w:p w:rsidR="000165C7" w:rsidRPr="00FF459E" w:rsidRDefault="000165C7" w:rsidP="000165C7">
      <w:pPr>
        <w:jc w:val="both"/>
        <w:rPr>
          <w:b/>
          <w:sz w:val="24"/>
          <w:szCs w:val="24"/>
        </w:rPr>
      </w:pPr>
      <w:r w:rsidRPr="00FF459E">
        <w:rPr>
          <w:b/>
          <w:sz w:val="24"/>
          <w:szCs w:val="24"/>
        </w:rPr>
        <w:t xml:space="preserve">9. Informatsioon võimaliku juhendaja kohta (olemasolu korral) </w:t>
      </w:r>
    </w:p>
    <w:p w:rsidR="000165C7" w:rsidRPr="002A4CD3" w:rsidRDefault="000165C7" w:rsidP="000165C7">
      <w:pPr>
        <w:jc w:val="both"/>
        <w:rPr>
          <w:sz w:val="24"/>
          <w:szCs w:val="24"/>
        </w:rPr>
      </w:pPr>
      <w:r w:rsidRPr="002A4CD3">
        <w:rPr>
          <w:sz w:val="24"/>
          <w:szCs w:val="24"/>
        </w:rPr>
        <w:t xml:space="preserve">Kavas tuuakse välja võimaliku juhendaja nimi, akadeemiline kraad ja töövaldkond. </w:t>
      </w:r>
    </w:p>
    <w:p w:rsidR="00FB036D" w:rsidRPr="002A4CD3" w:rsidRDefault="00FB036D" w:rsidP="00FB036D">
      <w:pPr>
        <w:jc w:val="both"/>
        <w:rPr>
          <w:sz w:val="24"/>
          <w:szCs w:val="24"/>
        </w:rPr>
      </w:pPr>
    </w:p>
    <w:p w:rsidR="00FB036D" w:rsidRPr="00EA3F21" w:rsidRDefault="00FB036D" w:rsidP="00FB036D">
      <w:pPr>
        <w:jc w:val="both"/>
        <w:rPr>
          <w:sz w:val="24"/>
          <w:szCs w:val="24"/>
          <w:u w:val="single"/>
        </w:rPr>
      </w:pPr>
      <w:bookmarkStart w:id="1" w:name="_Hlk9935157"/>
      <w:r w:rsidRPr="00FF459E">
        <w:rPr>
          <w:b/>
          <w:sz w:val="24"/>
          <w:szCs w:val="24"/>
        </w:rPr>
        <w:t>10. Magistritöö kava kirjutamisel saate abi</w:t>
      </w:r>
      <w:r w:rsidRPr="00EA3F21">
        <w:rPr>
          <w:sz w:val="24"/>
          <w:szCs w:val="24"/>
          <w:u w:val="single"/>
        </w:rPr>
        <w:t xml:space="preserve">: </w:t>
      </w:r>
    </w:p>
    <w:p w:rsidR="00FB036D" w:rsidRPr="008744FD" w:rsidRDefault="00515AED" w:rsidP="00FB036D">
      <w:pPr>
        <w:pStyle w:val="ListParagraph"/>
        <w:numPr>
          <w:ilvl w:val="0"/>
          <w:numId w:val="9"/>
        </w:numPr>
        <w:jc w:val="both"/>
        <w:rPr>
          <w:rFonts w:asciiTheme="minorHAnsi" w:hAnsiTheme="minorHAnsi"/>
        </w:rPr>
      </w:pPr>
      <w:hyperlink r:id="rId5" w:history="1">
        <w:r w:rsidR="00FB036D" w:rsidRPr="00C84C62">
          <w:rPr>
            <w:rStyle w:val="Hyperlink"/>
            <w:rFonts w:asciiTheme="minorHAnsi" w:hAnsiTheme="minorHAnsi"/>
          </w:rPr>
          <w:t>vt Üliõpilastööde koostamise ja vormistamise juhend;</w:t>
        </w:r>
      </w:hyperlink>
    </w:p>
    <w:p w:rsidR="00FB036D" w:rsidRPr="008744FD" w:rsidRDefault="00515AED" w:rsidP="00FB036D">
      <w:pPr>
        <w:pStyle w:val="ListParagraph"/>
        <w:numPr>
          <w:ilvl w:val="0"/>
          <w:numId w:val="9"/>
        </w:numPr>
        <w:jc w:val="both"/>
        <w:rPr>
          <w:rFonts w:asciiTheme="minorHAnsi" w:hAnsiTheme="minorHAnsi"/>
        </w:rPr>
      </w:pPr>
      <w:hyperlink r:id="rId6" w:history="1">
        <w:r w:rsidR="00FB036D" w:rsidRPr="00C84C62">
          <w:rPr>
            <w:rStyle w:val="Hyperlink"/>
            <w:rFonts w:asciiTheme="minorHAnsi" w:hAnsiTheme="minorHAnsi"/>
          </w:rPr>
          <w:t>Üliõpilastööd on leitavad e-kataloogist ESTER</w:t>
        </w:r>
      </w:hyperlink>
      <w:r w:rsidR="00FB036D" w:rsidRPr="008744FD">
        <w:rPr>
          <w:rFonts w:asciiTheme="minorHAnsi" w:hAnsiTheme="minorHAnsi"/>
        </w:rPr>
        <w:t xml:space="preserve"> </w:t>
      </w:r>
    </w:p>
    <w:p w:rsidR="00FB036D" w:rsidRPr="00971122" w:rsidRDefault="00515AED" w:rsidP="00FB036D">
      <w:pPr>
        <w:pStyle w:val="ListParagraph"/>
        <w:numPr>
          <w:ilvl w:val="0"/>
          <w:numId w:val="9"/>
        </w:numPr>
        <w:jc w:val="both"/>
        <w:rPr>
          <w:rStyle w:val="Hyperlink"/>
          <w:rFonts w:asciiTheme="minorHAnsi" w:hAnsiTheme="minorHAnsi"/>
          <w:color w:val="auto"/>
          <w:u w:val="none"/>
        </w:rPr>
      </w:pPr>
      <w:hyperlink r:id="rId7" w:history="1">
        <w:r w:rsidR="00FB036D" w:rsidRPr="00C84C62">
          <w:rPr>
            <w:rStyle w:val="Hyperlink"/>
            <w:rFonts w:asciiTheme="minorHAnsi" w:hAnsiTheme="minorHAnsi"/>
          </w:rPr>
          <w:t>E-üliõpilastööd on leitavad DIGIRIIULIST</w:t>
        </w:r>
      </w:hyperlink>
    </w:p>
    <w:p w:rsidR="00FB036D" w:rsidRDefault="00FB036D" w:rsidP="00FB036D">
      <w:pPr>
        <w:pStyle w:val="ListParagraph"/>
        <w:numPr>
          <w:ilvl w:val="0"/>
          <w:numId w:val="9"/>
        </w:numPr>
        <w:rPr>
          <w:rStyle w:val="Hyperlink"/>
          <w:rFonts w:asciiTheme="minorHAnsi" w:hAnsiTheme="minorHAnsi"/>
          <w:color w:val="auto"/>
          <w:u w:val="none"/>
        </w:rPr>
      </w:pPr>
      <w:r w:rsidRPr="00971122">
        <w:rPr>
          <w:rStyle w:val="Hyperlink"/>
          <w:rFonts w:asciiTheme="minorHAnsi" w:hAnsiTheme="minorHAnsi"/>
          <w:color w:val="auto"/>
          <w:u w:val="none"/>
        </w:rPr>
        <w:t>Teadusartiklite lugemiseks EBSCO andmebaas</w:t>
      </w:r>
      <w:r>
        <w:rPr>
          <w:rStyle w:val="Hyperlink"/>
          <w:rFonts w:asciiTheme="minorHAnsi" w:hAnsiTheme="minorHAnsi"/>
          <w:color w:val="auto"/>
          <w:u w:val="none"/>
        </w:rPr>
        <w:t>ist</w:t>
      </w:r>
      <w:r w:rsidRPr="00971122">
        <w:rPr>
          <w:rStyle w:val="Hyperlink"/>
          <w:rFonts w:asciiTheme="minorHAnsi" w:hAnsiTheme="minorHAnsi"/>
          <w:color w:val="auto"/>
          <w:u w:val="none"/>
        </w:rPr>
        <w:t>:</w:t>
      </w:r>
    </w:p>
    <w:p w:rsidR="00FB036D" w:rsidRDefault="00FB036D" w:rsidP="00FB036D">
      <w:pPr>
        <w:pStyle w:val="ListParagraph"/>
        <w:numPr>
          <w:ilvl w:val="1"/>
          <w:numId w:val="9"/>
        </w:numPr>
        <w:rPr>
          <w:rStyle w:val="Hyperlink"/>
          <w:rFonts w:asciiTheme="minorHAnsi" w:hAnsiTheme="minorHAnsi"/>
          <w:color w:val="auto"/>
          <w:u w:val="none"/>
        </w:rPr>
      </w:pPr>
      <w:r w:rsidRPr="00971122">
        <w:rPr>
          <w:rStyle w:val="Hyperlink"/>
          <w:rFonts w:asciiTheme="minorHAnsi" w:hAnsiTheme="minorHAnsi"/>
          <w:color w:val="auto"/>
          <w:u w:val="none"/>
        </w:rPr>
        <w:t>ligipääs kõikidest rahvaraamatukogudest</w:t>
      </w:r>
    </w:p>
    <w:p w:rsidR="00FB036D" w:rsidRPr="00971122" w:rsidRDefault="00FB036D" w:rsidP="00FB036D">
      <w:pPr>
        <w:pStyle w:val="ListParagraph"/>
        <w:numPr>
          <w:ilvl w:val="1"/>
          <w:numId w:val="9"/>
        </w:numPr>
        <w:rPr>
          <w:rStyle w:val="Hyperlink"/>
          <w:rFonts w:asciiTheme="minorHAnsi" w:hAnsiTheme="minorHAnsi"/>
          <w:color w:val="auto"/>
          <w:u w:val="none"/>
        </w:rPr>
      </w:pPr>
      <w:r>
        <w:rPr>
          <w:rStyle w:val="Hyperlink"/>
          <w:rFonts w:asciiTheme="minorHAnsi" w:hAnsiTheme="minorHAnsi"/>
          <w:color w:val="auto"/>
          <w:u w:val="none"/>
        </w:rPr>
        <w:t>läbi Eesti Rahvusraamatukogu otsinguportaali (registreeruge kasutajaks)</w:t>
      </w:r>
    </w:p>
    <w:p w:rsidR="00FB036D" w:rsidRPr="008744FD" w:rsidRDefault="00FB036D" w:rsidP="00FB036D">
      <w:pPr>
        <w:pStyle w:val="ListParagraph"/>
        <w:ind w:left="1416"/>
        <w:jc w:val="both"/>
        <w:rPr>
          <w:rFonts w:asciiTheme="minorHAnsi" w:hAnsiTheme="minorHAnsi"/>
        </w:rPr>
      </w:pPr>
    </w:p>
    <w:p w:rsidR="00FB036D" w:rsidRPr="002A4CD3" w:rsidRDefault="00FB036D" w:rsidP="00FB036D">
      <w:pPr>
        <w:jc w:val="both"/>
        <w:rPr>
          <w:sz w:val="24"/>
          <w:szCs w:val="24"/>
        </w:rPr>
      </w:pPr>
    </w:p>
    <w:bookmarkEnd w:id="1"/>
    <w:p w:rsidR="00FB036D" w:rsidRPr="002A4CD3" w:rsidRDefault="00FB036D" w:rsidP="000165C7">
      <w:pPr>
        <w:jc w:val="both"/>
        <w:rPr>
          <w:sz w:val="24"/>
          <w:szCs w:val="24"/>
        </w:rPr>
      </w:pPr>
    </w:p>
    <w:sectPr w:rsidR="00FB036D" w:rsidRPr="002A4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8EB"/>
    <w:multiLevelType w:val="hybridMultilevel"/>
    <w:tmpl w:val="8236EE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142BF6"/>
    <w:multiLevelType w:val="hybridMultilevel"/>
    <w:tmpl w:val="64BE2EFC"/>
    <w:lvl w:ilvl="0" w:tplc="E03E42F8">
      <w:start w:val="1"/>
      <w:numFmt w:val="bullet"/>
      <w:lvlText w:val="•"/>
      <w:lvlJc w:val="left"/>
      <w:pPr>
        <w:tabs>
          <w:tab w:val="num" w:pos="720"/>
        </w:tabs>
        <w:ind w:left="720" w:hanging="360"/>
      </w:pPr>
      <w:rPr>
        <w:rFonts w:ascii="Arial" w:hAnsi="Arial" w:hint="default"/>
      </w:rPr>
    </w:lvl>
    <w:lvl w:ilvl="1" w:tplc="9A3806B8" w:tentative="1">
      <w:start w:val="1"/>
      <w:numFmt w:val="bullet"/>
      <w:lvlText w:val="•"/>
      <w:lvlJc w:val="left"/>
      <w:pPr>
        <w:tabs>
          <w:tab w:val="num" w:pos="1440"/>
        </w:tabs>
        <w:ind w:left="1440" w:hanging="360"/>
      </w:pPr>
      <w:rPr>
        <w:rFonts w:ascii="Arial" w:hAnsi="Arial" w:hint="default"/>
      </w:rPr>
    </w:lvl>
    <w:lvl w:ilvl="2" w:tplc="FD204E28" w:tentative="1">
      <w:start w:val="1"/>
      <w:numFmt w:val="bullet"/>
      <w:lvlText w:val="•"/>
      <w:lvlJc w:val="left"/>
      <w:pPr>
        <w:tabs>
          <w:tab w:val="num" w:pos="2160"/>
        </w:tabs>
        <w:ind w:left="2160" w:hanging="360"/>
      </w:pPr>
      <w:rPr>
        <w:rFonts w:ascii="Arial" w:hAnsi="Arial" w:hint="default"/>
      </w:rPr>
    </w:lvl>
    <w:lvl w:ilvl="3" w:tplc="B9B845D0" w:tentative="1">
      <w:start w:val="1"/>
      <w:numFmt w:val="bullet"/>
      <w:lvlText w:val="•"/>
      <w:lvlJc w:val="left"/>
      <w:pPr>
        <w:tabs>
          <w:tab w:val="num" w:pos="2880"/>
        </w:tabs>
        <w:ind w:left="2880" w:hanging="360"/>
      </w:pPr>
      <w:rPr>
        <w:rFonts w:ascii="Arial" w:hAnsi="Arial" w:hint="default"/>
      </w:rPr>
    </w:lvl>
    <w:lvl w:ilvl="4" w:tplc="9310559E" w:tentative="1">
      <w:start w:val="1"/>
      <w:numFmt w:val="bullet"/>
      <w:lvlText w:val="•"/>
      <w:lvlJc w:val="left"/>
      <w:pPr>
        <w:tabs>
          <w:tab w:val="num" w:pos="3600"/>
        </w:tabs>
        <w:ind w:left="3600" w:hanging="360"/>
      </w:pPr>
      <w:rPr>
        <w:rFonts w:ascii="Arial" w:hAnsi="Arial" w:hint="default"/>
      </w:rPr>
    </w:lvl>
    <w:lvl w:ilvl="5" w:tplc="01DC9BFC" w:tentative="1">
      <w:start w:val="1"/>
      <w:numFmt w:val="bullet"/>
      <w:lvlText w:val="•"/>
      <w:lvlJc w:val="left"/>
      <w:pPr>
        <w:tabs>
          <w:tab w:val="num" w:pos="4320"/>
        </w:tabs>
        <w:ind w:left="4320" w:hanging="360"/>
      </w:pPr>
      <w:rPr>
        <w:rFonts w:ascii="Arial" w:hAnsi="Arial" w:hint="default"/>
      </w:rPr>
    </w:lvl>
    <w:lvl w:ilvl="6" w:tplc="8342138C" w:tentative="1">
      <w:start w:val="1"/>
      <w:numFmt w:val="bullet"/>
      <w:lvlText w:val="•"/>
      <w:lvlJc w:val="left"/>
      <w:pPr>
        <w:tabs>
          <w:tab w:val="num" w:pos="5040"/>
        </w:tabs>
        <w:ind w:left="5040" w:hanging="360"/>
      </w:pPr>
      <w:rPr>
        <w:rFonts w:ascii="Arial" w:hAnsi="Arial" w:hint="default"/>
      </w:rPr>
    </w:lvl>
    <w:lvl w:ilvl="7" w:tplc="2D1CE330" w:tentative="1">
      <w:start w:val="1"/>
      <w:numFmt w:val="bullet"/>
      <w:lvlText w:val="•"/>
      <w:lvlJc w:val="left"/>
      <w:pPr>
        <w:tabs>
          <w:tab w:val="num" w:pos="5760"/>
        </w:tabs>
        <w:ind w:left="5760" w:hanging="360"/>
      </w:pPr>
      <w:rPr>
        <w:rFonts w:ascii="Arial" w:hAnsi="Arial" w:hint="default"/>
      </w:rPr>
    </w:lvl>
    <w:lvl w:ilvl="8" w:tplc="27D806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B4286A"/>
    <w:multiLevelType w:val="hybridMultilevel"/>
    <w:tmpl w:val="31F01E2E"/>
    <w:lvl w:ilvl="0" w:tplc="4A7005EE">
      <w:start w:val="1"/>
      <w:numFmt w:val="decimal"/>
      <w:lvlText w:val="%1."/>
      <w:lvlJc w:val="left"/>
      <w:pPr>
        <w:tabs>
          <w:tab w:val="num" w:pos="720"/>
        </w:tabs>
        <w:ind w:left="720" w:hanging="360"/>
      </w:pPr>
    </w:lvl>
    <w:lvl w:ilvl="1" w:tplc="CE2277F2" w:tentative="1">
      <w:start w:val="1"/>
      <w:numFmt w:val="decimal"/>
      <w:lvlText w:val="%2."/>
      <w:lvlJc w:val="left"/>
      <w:pPr>
        <w:tabs>
          <w:tab w:val="num" w:pos="1440"/>
        </w:tabs>
        <w:ind w:left="1440" w:hanging="360"/>
      </w:pPr>
    </w:lvl>
    <w:lvl w:ilvl="2" w:tplc="F9A60D94" w:tentative="1">
      <w:start w:val="1"/>
      <w:numFmt w:val="decimal"/>
      <w:lvlText w:val="%3."/>
      <w:lvlJc w:val="left"/>
      <w:pPr>
        <w:tabs>
          <w:tab w:val="num" w:pos="2160"/>
        </w:tabs>
        <w:ind w:left="2160" w:hanging="360"/>
      </w:pPr>
    </w:lvl>
    <w:lvl w:ilvl="3" w:tplc="3516F5B0" w:tentative="1">
      <w:start w:val="1"/>
      <w:numFmt w:val="decimal"/>
      <w:lvlText w:val="%4."/>
      <w:lvlJc w:val="left"/>
      <w:pPr>
        <w:tabs>
          <w:tab w:val="num" w:pos="2880"/>
        </w:tabs>
        <w:ind w:left="2880" w:hanging="360"/>
      </w:pPr>
    </w:lvl>
    <w:lvl w:ilvl="4" w:tplc="27F8AC54" w:tentative="1">
      <w:start w:val="1"/>
      <w:numFmt w:val="decimal"/>
      <w:lvlText w:val="%5."/>
      <w:lvlJc w:val="left"/>
      <w:pPr>
        <w:tabs>
          <w:tab w:val="num" w:pos="3600"/>
        </w:tabs>
        <w:ind w:left="3600" w:hanging="360"/>
      </w:pPr>
    </w:lvl>
    <w:lvl w:ilvl="5" w:tplc="7CAE8E80" w:tentative="1">
      <w:start w:val="1"/>
      <w:numFmt w:val="decimal"/>
      <w:lvlText w:val="%6."/>
      <w:lvlJc w:val="left"/>
      <w:pPr>
        <w:tabs>
          <w:tab w:val="num" w:pos="4320"/>
        </w:tabs>
        <w:ind w:left="4320" w:hanging="360"/>
      </w:pPr>
    </w:lvl>
    <w:lvl w:ilvl="6" w:tplc="543E692A" w:tentative="1">
      <w:start w:val="1"/>
      <w:numFmt w:val="decimal"/>
      <w:lvlText w:val="%7."/>
      <w:lvlJc w:val="left"/>
      <w:pPr>
        <w:tabs>
          <w:tab w:val="num" w:pos="5040"/>
        </w:tabs>
        <w:ind w:left="5040" w:hanging="360"/>
      </w:pPr>
    </w:lvl>
    <w:lvl w:ilvl="7" w:tplc="EBDA8A64" w:tentative="1">
      <w:start w:val="1"/>
      <w:numFmt w:val="decimal"/>
      <w:lvlText w:val="%8."/>
      <w:lvlJc w:val="left"/>
      <w:pPr>
        <w:tabs>
          <w:tab w:val="num" w:pos="5760"/>
        </w:tabs>
        <w:ind w:left="5760" w:hanging="360"/>
      </w:pPr>
    </w:lvl>
    <w:lvl w:ilvl="8" w:tplc="81E6C43E" w:tentative="1">
      <w:start w:val="1"/>
      <w:numFmt w:val="decimal"/>
      <w:lvlText w:val="%9."/>
      <w:lvlJc w:val="left"/>
      <w:pPr>
        <w:tabs>
          <w:tab w:val="num" w:pos="6480"/>
        </w:tabs>
        <w:ind w:left="6480" w:hanging="360"/>
      </w:pPr>
    </w:lvl>
  </w:abstractNum>
  <w:abstractNum w:abstractNumId="3" w15:restartNumberingAfterBreak="0">
    <w:nsid w:val="36B5693F"/>
    <w:multiLevelType w:val="hybridMultilevel"/>
    <w:tmpl w:val="BAE2EAF4"/>
    <w:lvl w:ilvl="0" w:tplc="362E1070">
      <w:start w:val="1"/>
      <w:numFmt w:val="bullet"/>
      <w:lvlText w:val="•"/>
      <w:lvlJc w:val="left"/>
      <w:pPr>
        <w:tabs>
          <w:tab w:val="num" w:pos="720"/>
        </w:tabs>
        <w:ind w:left="720" w:hanging="360"/>
      </w:pPr>
      <w:rPr>
        <w:rFonts w:ascii="Arial" w:hAnsi="Arial" w:hint="default"/>
      </w:rPr>
    </w:lvl>
    <w:lvl w:ilvl="1" w:tplc="E3D2B552" w:tentative="1">
      <w:start w:val="1"/>
      <w:numFmt w:val="bullet"/>
      <w:lvlText w:val="•"/>
      <w:lvlJc w:val="left"/>
      <w:pPr>
        <w:tabs>
          <w:tab w:val="num" w:pos="1440"/>
        </w:tabs>
        <w:ind w:left="1440" w:hanging="360"/>
      </w:pPr>
      <w:rPr>
        <w:rFonts w:ascii="Arial" w:hAnsi="Arial" w:hint="default"/>
      </w:rPr>
    </w:lvl>
    <w:lvl w:ilvl="2" w:tplc="96DCF266" w:tentative="1">
      <w:start w:val="1"/>
      <w:numFmt w:val="bullet"/>
      <w:lvlText w:val="•"/>
      <w:lvlJc w:val="left"/>
      <w:pPr>
        <w:tabs>
          <w:tab w:val="num" w:pos="2160"/>
        </w:tabs>
        <w:ind w:left="2160" w:hanging="360"/>
      </w:pPr>
      <w:rPr>
        <w:rFonts w:ascii="Arial" w:hAnsi="Arial" w:hint="default"/>
      </w:rPr>
    </w:lvl>
    <w:lvl w:ilvl="3" w:tplc="FCFE63DA" w:tentative="1">
      <w:start w:val="1"/>
      <w:numFmt w:val="bullet"/>
      <w:lvlText w:val="•"/>
      <w:lvlJc w:val="left"/>
      <w:pPr>
        <w:tabs>
          <w:tab w:val="num" w:pos="2880"/>
        </w:tabs>
        <w:ind w:left="2880" w:hanging="360"/>
      </w:pPr>
      <w:rPr>
        <w:rFonts w:ascii="Arial" w:hAnsi="Arial" w:hint="default"/>
      </w:rPr>
    </w:lvl>
    <w:lvl w:ilvl="4" w:tplc="18107420" w:tentative="1">
      <w:start w:val="1"/>
      <w:numFmt w:val="bullet"/>
      <w:lvlText w:val="•"/>
      <w:lvlJc w:val="left"/>
      <w:pPr>
        <w:tabs>
          <w:tab w:val="num" w:pos="3600"/>
        </w:tabs>
        <w:ind w:left="3600" w:hanging="360"/>
      </w:pPr>
      <w:rPr>
        <w:rFonts w:ascii="Arial" w:hAnsi="Arial" w:hint="default"/>
      </w:rPr>
    </w:lvl>
    <w:lvl w:ilvl="5" w:tplc="6434A5D2" w:tentative="1">
      <w:start w:val="1"/>
      <w:numFmt w:val="bullet"/>
      <w:lvlText w:val="•"/>
      <w:lvlJc w:val="left"/>
      <w:pPr>
        <w:tabs>
          <w:tab w:val="num" w:pos="4320"/>
        </w:tabs>
        <w:ind w:left="4320" w:hanging="360"/>
      </w:pPr>
      <w:rPr>
        <w:rFonts w:ascii="Arial" w:hAnsi="Arial" w:hint="default"/>
      </w:rPr>
    </w:lvl>
    <w:lvl w:ilvl="6" w:tplc="000E5BE8" w:tentative="1">
      <w:start w:val="1"/>
      <w:numFmt w:val="bullet"/>
      <w:lvlText w:val="•"/>
      <w:lvlJc w:val="left"/>
      <w:pPr>
        <w:tabs>
          <w:tab w:val="num" w:pos="5040"/>
        </w:tabs>
        <w:ind w:left="5040" w:hanging="360"/>
      </w:pPr>
      <w:rPr>
        <w:rFonts w:ascii="Arial" w:hAnsi="Arial" w:hint="default"/>
      </w:rPr>
    </w:lvl>
    <w:lvl w:ilvl="7" w:tplc="3664E7D2" w:tentative="1">
      <w:start w:val="1"/>
      <w:numFmt w:val="bullet"/>
      <w:lvlText w:val="•"/>
      <w:lvlJc w:val="left"/>
      <w:pPr>
        <w:tabs>
          <w:tab w:val="num" w:pos="5760"/>
        </w:tabs>
        <w:ind w:left="5760" w:hanging="360"/>
      </w:pPr>
      <w:rPr>
        <w:rFonts w:ascii="Arial" w:hAnsi="Arial" w:hint="default"/>
      </w:rPr>
    </w:lvl>
    <w:lvl w:ilvl="8" w:tplc="072A1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472A7A"/>
    <w:multiLevelType w:val="hybridMultilevel"/>
    <w:tmpl w:val="789C78AC"/>
    <w:lvl w:ilvl="0" w:tplc="E1D41310">
      <w:start w:val="1"/>
      <w:numFmt w:val="bullet"/>
      <w:lvlText w:val="•"/>
      <w:lvlJc w:val="left"/>
      <w:pPr>
        <w:tabs>
          <w:tab w:val="num" w:pos="720"/>
        </w:tabs>
        <w:ind w:left="720" w:hanging="360"/>
      </w:pPr>
      <w:rPr>
        <w:rFonts w:ascii="Arial" w:hAnsi="Arial" w:hint="default"/>
      </w:rPr>
    </w:lvl>
    <w:lvl w:ilvl="1" w:tplc="BE7647F4" w:tentative="1">
      <w:start w:val="1"/>
      <w:numFmt w:val="bullet"/>
      <w:lvlText w:val="•"/>
      <w:lvlJc w:val="left"/>
      <w:pPr>
        <w:tabs>
          <w:tab w:val="num" w:pos="1440"/>
        </w:tabs>
        <w:ind w:left="1440" w:hanging="360"/>
      </w:pPr>
      <w:rPr>
        <w:rFonts w:ascii="Arial" w:hAnsi="Arial" w:hint="default"/>
      </w:rPr>
    </w:lvl>
    <w:lvl w:ilvl="2" w:tplc="CA1C1120" w:tentative="1">
      <w:start w:val="1"/>
      <w:numFmt w:val="bullet"/>
      <w:lvlText w:val="•"/>
      <w:lvlJc w:val="left"/>
      <w:pPr>
        <w:tabs>
          <w:tab w:val="num" w:pos="2160"/>
        </w:tabs>
        <w:ind w:left="2160" w:hanging="360"/>
      </w:pPr>
      <w:rPr>
        <w:rFonts w:ascii="Arial" w:hAnsi="Arial" w:hint="default"/>
      </w:rPr>
    </w:lvl>
    <w:lvl w:ilvl="3" w:tplc="523AF544" w:tentative="1">
      <w:start w:val="1"/>
      <w:numFmt w:val="bullet"/>
      <w:lvlText w:val="•"/>
      <w:lvlJc w:val="left"/>
      <w:pPr>
        <w:tabs>
          <w:tab w:val="num" w:pos="2880"/>
        </w:tabs>
        <w:ind w:left="2880" w:hanging="360"/>
      </w:pPr>
      <w:rPr>
        <w:rFonts w:ascii="Arial" w:hAnsi="Arial" w:hint="default"/>
      </w:rPr>
    </w:lvl>
    <w:lvl w:ilvl="4" w:tplc="D3D6513A" w:tentative="1">
      <w:start w:val="1"/>
      <w:numFmt w:val="bullet"/>
      <w:lvlText w:val="•"/>
      <w:lvlJc w:val="left"/>
      <w:pPr>
        <w:tabs>
          <w:tab w:val="num" w:pos="3600"/>
        </w:tabs>
        <w:ind w:left="3600" w:hanging="360"/>
      </w:pPr>
      <w:rPr>
        <w:rFonts w:ascii="Arial" w:hAnsi="Arial" w:hint="default"/>
      </w:rPr>
    </w:lvl>
    <w:lvl w:ilvl="5" w:tplc="6E007E66" w:tentative="1">
      <w:start w:val="1"/>
      <w:numFmt w:val="bullet"/>
      <w:lvlText w:val="•"/>
      <w:lvlJc w:val="left"/>
      <w:pPr>
        <w:tabs>
          <w:tab w:val="num" w:pos="4320"/>
        </w:tabs>
        <w:ind w:left="4320" w:hanging="360"/>
      </w:pPr>
      <w:rPr>
        <w:rFonts w:ascii="Arial" w:hAnsi="Arial" w:hint="default"/>
      </w:rPr>
    </w:lvl>
    <w:lvl w:ilvl="6" w:tplc="7E62F3DE" w:tentative="1">
      <w:start w:val="1"/>
      <w:numFmt w:val="bullet"/>
      <w:lvlText w:val="•"/>
      <w:lvlJc w:val="left"/>
      <w:pPr>
        <w:tabs>
          <w:tab w:val="num" w:pos="5040"/>
        </w:tabs>
        <w:ind w:left="5040" w:hanging="360"/>
      </w:pPr>
      <w:rPr>
        <w:rFonts w:ascii="Arial" w:hAnsi="Arial" w:hint="default"/>
      </w:rPr>
    </w:lvl>
    <w:lvl w:ilvl="7" w:tplc="573E7A12" w:tentative="1">
      <w:start w:val="1"/>
      <w:numFmt w:val="bullet"/>
      <w:lvlText w:val="•"/>
      <w:lvlJc w:val="left"/>
      <w:pPr>
        <w:tabs>
          <w:tab w:val="num" w:pos="5760"/>
        </w:tabs>
        <w:ind w:left="5760" w:hanging="360"/>
      </w:pPr>
      <w:rPr>
        <w:rFonts w:ascii="Arial" w:hAnsi="Arial" w:hint="default"/>
      </w:rPr>
    </w:lvl>
    <w:lvl w:ilvl="8" w:tplc="963058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8D62EF"/>
    <w:multiLevelType w:val="hybridMultilevel"/>
    <w:tmpl w:val="56A68FF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5969562F"/>
    <w:multiLevelType w:val="hybridMultilevel"/>
    <w:tmpl w:val="31B6A0CE"/>
    <w:lvl w:ilvl="0" w:tplc="8F982ED8">
      <w:start w:val="1"/>
      <w:numFmt w:val="bullet"/>
      <w:lvlText w:val="•"/>
      <w:lvlJc w:val="left"/>
      <w:pPr>
        <w:tabs>
          <w:tab w:val="num" w:pos="720"/>
        </w:tabs>
        <w:ind w:left="720" w:hanging="360"/>
      </w:pPr>
      <w:rPr>
        <w:rFonts w:ascii="Arial" w:hAnsi="Arial" w:hint="default"/>
      </w:rPr>
    </w:lvl>
    <w:lvl w:ilvl="1" w:tplc="5E4298A2" w:tentative="1">
      <w:start w:val="1"/>
      <w:numFmt w:val="bullet"/>
      <w:lvlText w:val="•"/>
      <w:lvlJc w:val="left"/>
      <w:pPr>
        <w:tabs>
          <w:tab w:val="num" w:pos="1440"/>
        </w:tabs>
        <w:ind w:left="1440" w:hanging="360"/>
      </w:pPr>
      <w:rPr>
        <w:rFonts w:ascii="Arial" w:hAnsi="Arial" w:hint="default"/>
      </w:rPr>
    </w:lvl>
    <w:lvl w:ilvl="2" w:tplc="1D7A5292" w:tentative="1">
      <w:start w:val="1"/>
      <w:numFmt w:val="bullet"/>
      <w:lvlText w:val="•"/>
      <w:lvlJc w:val="left"/>
      <w:pPr>
        <w:tabs>
          <w:tab w:val="num" w:pos="2160"/>
        </w:tabs>
        <w:ind w:left="2160" w:hanging="360"/>
      </w:pPr>
      <w:rPr>
        <w:rFonts w:ascii="Arial" w:hAnsi="Arial" w:hint="default"/>
      </w:rPr>
    </w:lvl>
    <w:lvl w:ilvl="3" w:tplc="20E423D2" w:tentative="1">
      <w:start w:val="1"/>
      <w:numFmt w:val="bullet"/>
      <w:lvlText w:val="•"/>
      <w:lvlJc w:val="left"/>
      <w:pPr>
        <w:tabs>
          <w:tab w:val="num" w:pos="2880"/>
        </w:tabs>
        <w:ind w:left="2880" w:hanging="360"/>
      </w:pPr>
      <w:rPr>
        <w:rFonts w:ascii="Arial" w:hAnsi="Arial" w:hint="default"/>
      </w:rPr>
    </w:lvl>
    <w:lvl w:ilvl="4" w:tplc="8862932C" w:tentative="1">
      <w:start w:val="1"/>
      <w:numFmt w:val="bullet"/>
      <w:lvlText w:val="•"/>
      <w:lvlJc w:val="left"/>
      <w:pPr>
        <w:tabs>
          <w:tab w:val="num" w:pos="3600"/>
        </w:tabs>
        <w:ind w:left="3600" w:hanging="360"/>
      </w:pPr>
      <w:rPr>
        <w:rFonts w:ascii="Arial" w:hAnsi="Arial" w:hint="default"/>
      </w:rPr>
    </w:lvl>
    <w:lvl w:ilvl="5" w:tplc="73C497F2" w:tentative="1">
      <w:start w:val="1"/>
      <w:numFmt w:val="bullet"/>
      <w:lvlText w:val="•"/>
      <w:lvlJc w:val="left"/>
      <w:pPr>
        <w:tabs>
          <w:tab w:val="num" w:pos="4320"/>
        </w:tabs>
        <w:ind w:left="4320" w:hanging="360"/>
      </w:pPr>
      <w:rPr>
        <w:rFonts w:ascii="Arial" w:hAnsi="Arial" w:hint="default"/>
      </w:rPr>
    </w:lvl>
    <w:lvl w:ilvl="6" w:tplc="970C1752" w:tentative="1">
      <w:start w:val="1"/>
      <w:numFmt w:val="bullet"/>
      <w:lvlText w:val="•"/>
      <w:lvlJc w:val="left"/>
      <w:pPr>
        <w:tabs>
          <w:tab w:val="num" w:pos="5040"/>
        </w:tabs>
        <w:ind w:left="5040" w:hanging="360"/>
      </w:pPr>
      <w:rPr>
        <w:rFonts w:ascii="Arial" w:hAnsi="Arial" w:hint="default"/>
      </w:rPr>
    </w:lvl>
    <w:lvl w:ilvl="7" w:tplc="EA24F732" w:tentative="1">
      <w:start w:val="1"/>
      <w:numFmt w:val="bullet"/>
      <w:lvlText w:val="•"/>
      <w:lvlJc w:val="left"/>
      <w:pPr>
        <w:tabs>
          <w:tab w:val="num" w:pos="5760"/>
        </w:tabs>
        <w:ind w:left="5760" w:hanging="360"/>
      </w:pPr>
      <w:rPr>
        <w:rFonts w:ascii="Arial" w:hAnsi="Arial" w:hint="default"/>
      </w:rPr>
    </w:lvl>
    <w:lvl w:ilvl="8" w:tplc="CAF0DC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3E2A3C"/>
    <w:multiLevelType w:val="hybridMultilevel"/>
    <w:tmpl w:val="2380652A"/>
    <w:lvl w:ilvl="0" w:tplc="1048DABE">
      <w:start w:val="1"/>
      <w:numFmt w:val="decimal"/>
      <w:lvlText w:val="%1."/>
      <w:lvlJc w:val="left"/>
      <w:pPr>
        <w:ind w:left="720" w:hanging="360"/>
      </w:pPr>
      <w:rPr>
        <w:rFonts w:eastAsia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FF83003"/>
    <w:multiLevelType w:val="hybridMultilevel"/>
    <w:tmpl w:val="646AB2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C7"/>
    <w:rsid w:val="000165C7"/>
    <w:rsid w:val="00112D80"/>
    <w:rsid w:val="002A4CD3"/>
    <w:rsid w:val="002C5E67"/>
    <w:rsid w:val="0037479B"/>
    <w:rsid w:val="003C5058"/>
    <w:rsid w:val="004101FC"/>
    <w:rsid w:val="004434D6"/>
    <w:rsid w:val="004616A8"/>
    <w:rsid w:val="00515AED"/>
    <w:rsid w:val="0052362F"/>
    <w:rsid w:val="00550420"/>
    <w:rsid w:val="005F19A2"/>
    <w:rsid w:val="006236BA"/>
    <w:rsid w:val="006313A0"/>
    <w:rsid w:val="00643984"/>
    <w:rsid w:val="006D1080"/>
    <w:rsid w:val="00731620"/>
    <w:rsid w:val="00735B81"/>
    <w:rsid w:val="00776595"/>
    <w:rsid w:val="007976A9"/>
    <w:rsid w:val="008016EC"/>
    <w:rsid w:val="008152B3"/>
    <w:rsid w:val="009918D5"/>
    <w:rsid w:val="00994DD1"/>
    <w:rsid w:val="009970B6"/>
    <w:rsid w:val="009C08CF"/>
    <w:rsid w:val="00A166A0"/>
    <w:rsid w:val="00A50F22"/>
    <w:rsid w:val="00AE0FA4"/>
    <w:rsid w:val="00AF4039"/>
    <w:rsid w:val="00B971FE"/>
    <w:rsid w:val="00C339D0"/>
    <w:rsid w:val="00C5586D"/>
    <w:rsid w:val="00CA7DDB"/>
    <w:rsid w:val="00DC37EA"/>
    <w:rsid w:val="00E25836"/>
    <w:rsid w:val="00EA3F21"/>
    <w:rsid w:val="00EA4C43"/>
    <w:rsid w:val="00F014A7"/>
    <w:rsid w:val="00F42220"/>
    <w:rsid w:val="00FB036D"/>
    <w:rsid w:val="00FF45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36926-ED14-43BE-889C-8CA794D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D5"/>
    <w:pPr>
      <w:spacing w:after="0" w:line="240" w:lineRule="auto"/>
      <w:ind w:left="720"/>
      <w:contextualSpacing/>
    </w:pPr>
    <w:rPr>
      <w:rFonts w:ascii="Times New Roman" w:eastAsia="Times New Roman" w:hAnsi="Times New Roman" w:cs="Times New Roman"/>
      <w:sz w:val="24"/>
      <w:szCs w:val="24"/>
      <w:lang w:eastAsia="et-EE"/>
    </w:rPr>
  </w:style>
  <w:style w:type="table" w:styleId="TableGrid">
    <w:name w:val="Table Grid"/>
    <w:basedOn w:val="TableNormal"/>
    <w:uiPriority w:val="39"/>
    <w:rsid w:val="00F0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19A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6236BA"/>
    <w:rPr>
      <w:color w:val="0563C1" w:themeColor="hyperlink"/>
      <w:u w:val="single"/>
    </w:rPr>
  </w:style>
  <w:style w:type="character" w:customStyle="1" w:styleId="UnresolvedMention">
    <w:name w:val="Unresolved Mention"/>
    <w:basedOn w:val="DefaultParagraphFont"/>
    <w:uiPriority w:val="99"/>
    <w:semiHidden/>
    <w:unhideWhenUsed/>
    <w:rsid w:val="0062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658">
      <w:bodyDiv w:val="1"/>
      <w:marLeft w:val="0"/>
      <w:marRight w:val="0"/>
      <w:marTop w:val="0"/>
      <w:marBottom w:val="0"/>
      <w:divBdr>
        <w:top w:val="none" w:sz="0" w:space="0" w:color="auto"/>
        <w:left w:val="none" w:sz="0" w:space="0" w:color="auto"/>
        <w:bottom w:val="none" w:sz="0" w:space="0" w:color="auto"/>
        <w:right w:val="none" w:sz="0" w:space="0" w:color="auto"/>
      </w:divBdr>
      <w:divsChild>
        <w:div w:id="1619021933">
          <w:marLeft w:val="360"/>
          <w:marRight w:val="0"/>
          <w:marTop w:val="200"/>
          <w:marBottom w:val="0"/>
          <w:divBdr>
            <w:top w:val="none" w:sz="0" w:space="0" w:color="auto"/>
            <w:left w:val="none" w:sz="0" w:space="0" w:color="auto"/>
            <w:bottom w:val="none" w:sz="0" w:space="0" w:color="auto"/>
            <w:right w:val="none" w:sz="0" w:space="0" w:color="auto"/>
          </w:divBdr>
        </w:div>
      </w:divsChild>
    </w:div>
    <w:div w:id="81921335">
      <w:bodyDiv w:val="1"/>
      <w:marLeft w:val="0"/>
      <w:marRight w:val="0"/>
      <w:marTop w:val="0"/>
      <w:marBottom w:val="0"/>
      <w:divBdr>
        <w:top w:val="none" w:sz="0" w:space="0" w:color="auto"/>
        <w:left w:val="none" w:sz="0" w:space="0" w:color="auto"/>
        <w:bottom w:val="none" w:sz="0" w:space="0" w:color="auto"/>
        <w:right w:val="none" w:sz="0" w:space="0" w:color="auto"/>
      </w:divBdr>
      <w:divsChild>
        <w:div w:id="351566246">
          <w:marLeft w:val="360"/>
          <w:marRight w:val="0"/>
          <w:marTop w:val="200"/>
          <w:marBottom w:val="0"/>
          <w:divBdr>
            <w:top w:val="none" w:sz="0" w:space="0" w:color="auto"/>
            <w:left w:val="none" w:sz="0" w:space="0" w:color="auto"/>
            <w:bottom w:val="none" w:sz="0" w:space="0" w:color="auto"/>
            <w:right w:val="none" w:sz="0" w:space="0" w:color="auto"/>
          </w:divBdr>
        </w:div>
      </w:divsChild>
    </w:div>
    <w:div w:id="164785904">
      <w:bodyDiv w:val="1"/>
      <w:marLeft w:val="0"/>
      <w:marRight w:val="0"/>
      <w:marTop w:val="0"/>
      <w:marBottom w:val="0"/>
      <w:divBdr>
        <w:top w:val="none" w:sz="0" w:space="0" w:color="auto"/>
        <w:left w:val="none" w:sz="0" w:space="0" w:color="auto"/>
        <w:bottom w:val="none" w:sz="0" w:space="0" w:color="auto"/>
        <w:right w:val="none" w:sz="0" w:space="0" w:color="auto"/>
      </w:divBdr>
      <w:divsChild>
        <w:div w:id="2044092419">
          <w:marLeft w:val="360"/>
          <w:marRight w:val="0"/>
          <w:marTop w:val="200"/>
          <w:marBottom w:val="0"/>
          <w:divBdr>
            <w:top w:val="none" w:sz="0" w:space="0" w:color="auto"/>
            <w:left w:val="none" w:sz="0" w:space="0" w:color="auto"/>
            <w:bottom w:val="none" w:sz="0" w:space="0" w:color="auto"/>
            <w:right w:val="none" w:sz="0" w:space="0" w:color="auto"/>
          </w:divBdr>
        </w:div>
      </w:divsChild>
    </w:div>
    <w:div w:id="777598997">
      <w:bodyDiv w:val="1"/>
      <w:marLeft w:val="0"/>
      <w:marRight w:val="0"/>
      <w:marTop w:val="0"/>
      <w:marBottom w:val="0"/>
      <w:divBdr>
        <w:top w:val="none" w:sz="0" w:space="0" w:color="auto"/>
        <w:left w:val="none" w:sz="0" w:space="0" w:color="auto"/>
        <w:bottom w:val="none" w:sz="0" w:space="0" w:color="auto"/>
        <w:right w:val="none" w:sz="0" w:space="0" w:color="auto"/>
      </w:divBdr>
      <w:divsChild>
        <w:div w:id="293632974">
          <w:marLeft w:val="806"/>
          <w:marRight w:val="0"/>
          <w:marTop w:val="200"/>
          <w:marBottom w:val="0"/>
          <w:divBdr>
            <w:top w:val="none" w:sz="0" w:space="0" w:color="auto"/>
            <w:left w:val="none" w:sz="0" w:space="0" w:color="auto"/>
            <w:bottom w:val="none" w:sz="0" w:space="0" w:color="auto"/>
            <w:right w:val="none" w:sz="0" w:space="0" w:color="auto"/>
          </w:divBdr>
        </w:div>
        <w:div w:id="623659500">
          <w:marLeft w:val="806"/>
          <w:marRight w:val="0"/>
          <w:marTop w:val="200"/>
          <w:marBottom w:val="0"/>
          <w:divBdr>
            <w:top w:val="none" w:sz="0" w:space="0" w:color="auto"/>
            <w:left w:val="none" w:sz="0" w:space="0" w:color="auto"/>
            <w:bottom w:val="none" w:sz="0" w:space="0" w:color="auto"/>
            <w:right w:val="none" w:sz="0" w:space="0" w:color="auto"/>
          </w:divBdr>
        </w:div>
        <w:div w:id="1637682451">
          <w:marLeft w:val="806"/>
          <w:marRight w:val="0"/>
          <w:marTop w:val="200"/>
          <w:marBottom w:val="0"/>
          <w:divBdr>
            <w:top w:val="none" w:sz="0" w:space="0" w:color="auto"/>
            <w:left w:val="none" w:sz="0" w:space="0" w:color="auto"/>
            <w:bottom w:val="none" w:sz="0" w:space="0" w:color="auto"/>
            <w:right w:val="none" w:sz="0" w:space="0" w:color="auto"/>
          </w:divBdr>
        </w:div>
        <w:div w:id="1824352331">
          <w:marLeft w:val="806"/>
          <w:marRight w:val="0"/>
          <w:marTop w:val="200"/>
          <w:marBottom w:val="0"/>
          <w:divBdr>
            <w:top w:val="none" w:sz="0" w:space="0" w:color="auto"/>
            <w:left w:val="none" w:sz="0" w:space="0" w:color="auto"/>
            <w:bottom w:val="none" w:sz="0" w:space="0" w:color="auto"/>
            <w:right w:val="none" w:sz="0" w:space="0" w:color="auto"/>
          </w:divBdr>
        </w:div>
      </w:divsChild>
    </w:div>
    <w:div w:id="862943207">
      <w:bodyDiv w:val="1"/>
      <w:marLeft w:val="0"/>
      <w:marRight w:val="0"/>
      <w:marTop w:val="0"/>
      <w:marBottom w:val="0"/>
      <w:divBdr>
        <w:top w:val="none" w:sz="0" w:space="0" w:color="auto"/>
        <w:left w:val="none" w:sz="0" w:space="0" w:color="auto"/>
        <w:bottom w:val="none" w:sz="0" w:space="0" w:color="auto"/>
        <w:right w:val="none" w:sz="0" w:space="0" w:color="auto"/>
      </w:divBdr>
      <w:divsChild>
        <w:div w:id="2433460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riiul.sisekaits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er.ee/search~S88*est" TargetMode="External"/><Relationship Id="rId5" Type="http://schemas.openxmlformats.org/officeDocument/2006/relationships/hyperlink" Target="https://www.sisekaitse.ee/et/l6puto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1952</Words>
  <Characters>11325</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Valk</dc:creator>
  <cp:keywords/>
  <dc:description/>
  <cp:lastModifiedBy>Siret Linnas</cp:lastModifiedBy>
  <cp:revision>2</cp:revision>
  <dcterms:created xsi:type="dcterms:W3CDTF">2020-04-17T12:19:00Z</dcterms:created>
  <dcterms:modified xsi:type="dcterms:W3CDTF">2020-04-17T12:19:00Z</dcterms:modified>
</cp:coreProperties>
</file>