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5A6B" w14:textId="77777777" w:rsidR="00E63542" w:rsidRPr="00E63542" w:rsidRDefault="00E63542" w:rsidP="00E63542">
      <w:pPr>
        <w:spacing w:after="0" w:line="240" w:lineRule="auto"/>
        <w:rPr>
          <w:rFonts w:ascii="Times New Roman" w:eastAsia="Times New Roman" w:hAnsi="Times New Roman" w:cs="Times New Roman"/>
          <w:lang w:val="en-GB" w:eastAsia="en-GB"/>
        </w:rPr>
      </w:pPr>
      <w:r w:rsidRPr="00E63542">
        <w:rPr>
          <w:rFonts w:ascii="Calibri" w:eastAsia="Times New Roman" w:hAnsi="Calibri" w:cs="Times New Roman"/>
          <w:lang w:val="en-GB" w:eastAsia="en-GB"/>
        </w:rPr>
        <w:t> </w:t>
      </w:r>
    </w:p>
    <w:p w14:paraId="261FAAD1" w14:textId="77777777" w:rsidR="00E63542" w:rsidRPr="00E63542" w:rsidRDefault="00E63542" w:rsidP="00E63542">
      <w:pPr>
        <w:keepNext/>
        <w:spacing w:before="240" w:after="0"/>
        <w:outlineLvl w:val="0"/>
        <w:rPr>
          <w:rFonts w:ascii="Times New Roman" w:eastAsia="Times New Roman" w:hAnsi="Times New Roman" w:cs="Times New Roman"/>
          <w:b/>
          <w:bCs/>
          <w:kern w:val="36"/>
          <w:sz w:val="32"/>
          <w:szCs w:val="32"/>
          <w:lang w:val="en-GB" w:eastAsia="en-GB"/>
        </w:rPr>
      </w:pPr>
      <w:r w:rsidRPr="00E63542">
        <w:rPr>
          <w:rFonts w:ascii="Calibri Light" w:eastAsia="Times New Roman" w:hAnsi="Calibri Light" w:cs="Times New Roman"/>
          <w:b/>
          <w:bCs/>
          <w:color w:val="548AB7"/>
          <w:kern w:val="36"/>
          <w:sz w:val="32"/>
          <w:szCs w:val="32"/>
          <w:lang w:val="en-GB" w:eastAsia="en-GB"/>
        </w:rPr>
        <w:t>Research, development and innovation (RDI) process</w:t>
      </w:r>
    </w:p>
    <w:p w14:paraId="27E8D5A4" w14:textId="77777777" w:rsidR="00E63542" w:rsidRPr="00E63542" w:rsidRDefault="00E63542" w:rsidP="00E63542">
      <w:pPr>
        <w:rPr>
          <w:rFonts w:ascii="Times New Roman" w:eastAsia="Times New Roman" w:hAnsi="Times New Roman" w:cs="Times New Roman"/>
          <w:lang w:val="en-GB" w:eastAsia="en-GB"/>
        </w:rPr>
      </w:pPr>
      <w:r w:rsidRPr="00E63542">
        <w:rPr>
          <w:rFonts w:ascii="Calibri" w:eastAsia="Times New Roman" w:hAnsi="Calibri" w:cs="Times New Roman"/>
          <w:lang w:val="en-GB" w:eastAsia="en-GB"/>
        </w:rPr>
        <w:t> </w:t>
      </w:r>
    </w:p>
    <w:p w14:paraId="2A58B385" w14:textId="77777777" w:rsidR="00E63542" w:rsidRPr="00E63542" w:rsidRDefault="00E63542" w:rsidP="00E63542">
      <w:pPr>
        <w:jc w:val="both"/>
        <w:rPr>
          <w:rFonts w:ascii="Times New Roman" w:eastAsia="Times New Roman" w:hAnsi="Times New Roman" w:cs="Times New Roman"/>
          <w:lang w:val="en-GB" w:eastAsia="en-GB"/>
        </w:rPr>
      </w:pPr>
      <w:r w:rsidRPr="00E63542">
        <w:rPr>
          <w:rFonts w:ascii="Calibri" w:eastAsia="Times New Roman" w:hAnsi="Calibri" w:cs="Times New Roman"/>
          <w:lang w:val="en-GB" w:eastAsia="en-GB"/>
        </w:rPr>
        <w:t>This process description defines how RDI is carried out at the Estonian Academy of Security Sciences (EASS) and what are the main RDI-related sub-processes: The choice of RDI projects and their execution from the ideas to the delivery of the finished work and/or publication. </w:t>
      </w:r>
    </w:p>
    <w:p w14:paraId="27EBBEF9" w14:textId="39902CFC" w:rsidR="00E63542" w:rsidRPr="00E63542" w:rsidRDefault="00E63542" w:rsidP="00E63542">
      <w:pPr>
        <w:rPr>
          <w:rFonts w:ascii="Times New Roman" w:eastAsia="Times New Roman" w:hAnsi="Times New Roman" w:cs="Times New Roman"/>
          <w:lang w:val="en-GB" w:eastAsia="en-GB"/>
        </w:rPr>
      </w:pPr>
      <w:r w:rsidRPr="00E63542">
        <w:rPr>
          <w:rFonts w:ascii="Calibri" w:eastAsia="Times New Roman" w:hAnsi="Calibri" w:cs="Times New Roman"/>
          <w:lang w:val="en-GB" w:eastAsia="en-GB"/>
        </w:rPr>
        <w:t> </w:t>
      </w:r>
    </w:p>
    <w:p w14:paraId="1A0A1F24" w14:textId="7674A2B4" w:rsidR="00E63542" w:rsidRPr="00E63542" w:rsidRDefault="00D57792" w:rsidP="00E63542">
      <w:pPr>
        <w:rPr>
          <w:rFonts w:ascii="Times New Roman" w:eastAsia="Times New Roman" w:hAnsi="Times New Roman" w:cs="Times New Roman"/>
          <w:lang w:val="en-GB" w:eastAsia="en-GB"/>
        </w:rPr>
      </w:pPr>
      <w:r w:rsidRPr="00D57792">
        <w:rPr>
          <w:rFonts w:ascii="Times New Roman" w:eastAsia="Calibri" w:hAnsi="Times New Roman" w:cs="Times New Roman"/>
          <w:noProof/>
          <w:sz w:val="24"/>
          <w:szCs w:val="24"/>
          <w:lang w:val="en-GB" w:eastAsia="en-GB"/>
        </w:rPr>
        <w:drawing>
          <wp:inline distT="0" distB="0" distL="0" distR="0" wp14:anchorId="7392C282" wp14:editId="7C4856D5">
            <wp:extent cx="5657850" cy="3322955"/>
            <wp:effectExtent l="0" t="57150" r="0" b="679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115962E6"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Drawing 1. RDI process</w:t>
      </w:r>
    </w:p>
    <w:p w14:paraId="2D33DB96"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397BCEA7" w14:textId="77777777"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RDI planning and making strategical choices</w:t>
      </w:r>
    </w:p>
    <w:tbl>
      <w:tblPr>
        <w:tblW w:w="9508" w:type="dxa"/>
        <w:tblCellMar>
          <w:left w:w="0" w:type="dxa"/>
          <w:right w:w="0" w:type="dxa"/>
        </w:tblCellMar>
        <w:tblLook w:val="04A0" w:firstRow="1" w:lastRow="0" w:firstColumn="1" w:lastColumn="0" w:noHBand="0" w:noVBand="1"/>
      </w:tblPr>
      <w:tblGrid>
        <w:gridCol w:w="381"/>
        <w:gridCol w:w="2730"/>
        <w:gridCol w:w="1792"/>
        <w:gridCol w:w="4605"/>
      </w:tblGrid>
      <w:tr w:rsidR="00E63542" w:rsidRPr="00E63542" w14:paraId="1A85B485" w14:textId="77777777" w:rsidTr="00E63542">
        <w:tc>
          <w:tcPr>
            <w:tcW w:w="34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5DB3A93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5070A1C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Action</w:t>
            </w:r>
          </w:p>
        </w:tc>
        <w:tc>
          <w:tcPr>
            <w:tcW w:w="162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0BFB9C4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Body responsible</w:t>
            </w:r>
          </w:p>
        </w:tc>
        <w:tc>
          <w:tcPr>
            <w:tcW w:w="4179"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4EA7E84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Explanation</w:t>
            </w:r>
          </w:p>
        </w:tc>
      </w:tr>
      <w:tr w:rsidR="00E63542" w:rsidRPr="00E63542" w14:paraId="12460213"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66B20E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6DA9F9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Defining of RDI priorities</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C29B4A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Vice Rector of Development</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70559F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Under the leadership of the Vice Rector of Development, RDI priorities shall be stated in the implementation plan of the Academy. The implementation plan specifies the EASS development plan in the area of RDI.</w:t>
            </w:r>
          </w:p>
          <w:p w14:paraId="03594202" w14:textId="336E4A02" w:rsidR="00E63542" w:rsidRPr="00D57792" w:rsidRDefault="00D57792" w:rsidP="00E63542">
            <w:pPr>
              <w:spacing w:after="0" w:line="240" w:lineRule="auto"/>
              <w:rPr>
                <w:rFonts w:ascii="Times New Roman" w:eastAsia="Times New Roman" w:hAnsi="Times New Roman" w:cs="Times New Roman"/>
                <w:sz w:val="24"/>
                <w:szCs w:val="24"/>
                <w:lang w:val="en-GB" w:eastAsia="en-GB"/>
              </w:rPr>
            </w:pPr>
            <w:hyperlink r:id="rId9" w:history="1">
              <w:r w:rsidR="00E63542" w:rsidRPr="00D57792">
                <w:rPr>
                  <w:rStyle w:val="Hyperlink"/>
                  <w:rFonts w:ascii="Times New Roman" w:eastAsia="Times New Roman" w:hAnsi="Times New Roman" w:cs="Times New Roman"/>
                  <w:sz w:val="24"/>
                  <w:szCs w:val="24"/>
                  <w:lang w:val="en-GB" w:eastAsia="en-GB"/>
                </w:rPr>
                <w:t>EASS Development plan</w:t>
              </w:r>
            </w:hyperlink>
          </w:p>
        </w:tc>
      </w:tr>
      <w:tr w:rsidR="00E63542" w:rsidRPr="00E63542" w14:paraId="3879878B"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2CA40F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42BD23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Defining of the areas of research</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02CA3E8"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ISI</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B98D4E6" w14:textId="01B58B33"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Under the leadership of the</w:t>
            </w:r>
            <w:r w:rsidR="00D57792">
              <w:rPr>
                <w:rFonts w:ascii="Times New Roman" w:eastAsia="Times New Roman" w:hAnsi="Times New Roman" w:cs="Times New Roman"/>
                <w:sz w:val="24"/>
                <w:szCs w:val="24"/>
                <w:lang w:val="en-GB" w:eastAsia="en-GB"/>
              </w:rPr>
              <w:t xml:space="preserve"> head of the</w:t>
            </w:r>
            <w:r w:rsidRPr="00E63542">
              <w:rPr>
                <w:rFonts w:ascii="Times New Roman" w:eastAsia="Times New Roman" w:hAnsi="Times New Roman" w:cs="Times New Roman"/>
                <w:sz w:val="24"/>
                <w:szCs w:val="24"/>
                <w:lang w:val="en-GB" w:eastAsia="en-GB"/>
              </w:rPr>
              <w:t xml:space="preserve"> ISI, areas of research shall be stated in the implementation plan of the Academy</w:t>
            </w:r>
          </w:p>
          <w:p w14:paraId="212C385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EASS implementation plan</w:t>
            </w:r>
          </w:p>
        </w:tc>
      </w:tr>
      <w:tr w:rsidR="00E63542" w:rsidRPr="00E63542" w14:paraId="3C8F332E"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951AC9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lastRenderedPageBreak/>
              <w:t>3</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D573FE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Proceeding of the priorities of the RDI and the areas of research</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73B3DF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RDI committee</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6C5C7D0" w14:textId="7BAB918C"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priorities of the RDI and the areas of research shall be discussed about in the RDI committee and after making the necessary amends</w:t>
            </w:r>
            <w:r w:rsidR="00D57792">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they shall be presented to the Rector and the Council of the EASS </w:t>
            </w:r>
            <w:r w:rsidR="00D57792">
              <w:rPr>
                <w:rFonts w:ascii="Times New Roman" w:eastAsia="Times New Roman" w:hAnsi="Times New Roman" w:cs="Times New Roman"/>
                <w:sz w:val="24"/>
                <w:szCs w:val="24"/>
                <w:lang w:val="en-GB" w:eastAsia="en-GB"/>
              </w:rPr>
              <w:t>for</w:t>
            </w:r>
            <w:r w:rsidRPr="00E63542">
              <w:rPr>
                <w:rFonts w:ascii="Times New Roman" w:eastAsia="Times New Roman" w:hAnsi="Times New Roman" w:cs="Times New Roman"/>
                <w:sz w:val="24"/>
                <w:szCs w:val="24"/>
                <w:lang w:val="en-GB" w:eastAsia="en-GB"/>
              </w:rPr>
              <w:t xml:space="preserve"> confirm</w:t>
            </w:r>
            <w:r w:rsidR="00D57792">
              <w:rPr>
                <w:rFonts w:ascii="Times New Roman" w:eastAsia="Times New Roman" w:hAnsi="Times New Roman" w:cs="Times New Roman"/>
                <w:sz w:val="24"/>
                <w:szCs w:val="24"/>
                <w:lang w:val="en-GB" w:eastAsia="en-GB"/>
              </w:rPr>
              <w:t>ing</w:t>
            </w:r>
            <w:r w:rsidRPr="00E63542">
              <w:rPr>
                <w:rFonts w:ascii="Times New Roman" w:eastAsia="Times New Roman" w:hAnsi="Times New Roman" w:cs="Times New Roman"/>
                <w:sz w:val="24"/>
                <w:szCs w:val="24"/>
                <w:lang w:val="en-GB" w:eastAsia="en-GB"/>
              </w:rPr>
              <w:t>.</w:t>
            </w:r>
          </w:p>
        </w:tc>
      </w:tr>
      <w:tr w:rsidR="00E63542" w:rsidRPr="00E63542" w14:paraId="2E4D1ADA"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CAB438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4</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14A6763" w14:textId="3B8DBE7E"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Forming of multidisciplinary research groups </w:t>
            </w:r>
            <w:r w:rsidR="00D57792" w:rsidRPr="00E63542">
              <w:rPr>
                <w:rFonts w:ascii="Times New Roman" w:eastAsia="Times New Roman" w:hAnsi="Times New Roman" w:cs="Times New Roman"/>
                <w:sz w:val="24"/>
                <w:szCs w:val="24"/>
                <w:lang w:val="en-GB" w:eastAsia="en-GB"/>
              </w:rPr>
              <w:t>(incl. those exceeding the limits of one college)</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E6D168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ISI</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A0649E2"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ISI presents the RDI committee a proposal to form a research group. The formation of the research group shall be confirmed by the Rector after the Vice Rector of Research has proposed to do so.</w:t>
            </w:r>
          </w:p>
        </w:tc>
      </w:tr>
    </w:tbl>
    <w:p w14:paraId="5F0BD610"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64201ED8" w14:textId="77777777"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Formulation, introduction and assessment of the RDI project applications</w:t>
      </w:r>
    </w:p>
    <w:tbl>
      <w:tblPr>
        <w:tblW w:w="9508" w:type="dxa"/>
        <w:tblCellMar>
          <w:left w:w="0" w:type="dxa"/>
          <w:right w:w="0" w:type="dxa"/>
        </w:tblCellMar>
        <w:tblLook w:val="04A0" w:firstRow="1" w:lastRow="0" w:firstColumn="1" w:lastColumn="0" w:noHBand="0" w:noVBand="1"/>
      </w:tblPr>
      <w:tblGrid>
        <w:gridCol w:w="543"/>
        <w:gridCol w:w="2682"/>
        <w:gridCol w:w="1760"/>
        <w:gridCol w:w="4523"/>
      </w:tblGrid>
      <w:tr w:rsidR="00E63542" w:rsidRPr="00E63542" w14:paraId="24B8342A" w14:textId="77777777" w:rsidTr="00E63542">
        <w:tc>
          <w:tcPr>
            <w:tcW w:w="34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3F4C280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67A93D8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Action</w:t>
            </w:r>
          </w:p>
        </w:tc>
        <w:tc>
          <w:tcPr>
            <w:tcW w:w="162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62AB71B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Body responsible</w:t>
            </w:r>
          </w:p>
        </w:tc>
        <w:tc>
          <w:tcPr>
            <w:tcW w:w="4179"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6635458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Explanation</w:t>
            </w:r>
          </w:p>
        </w:tc>
      </w:tr>
      <w:tr w:rsidR="00E63542" w:rsidRPr="00E63542" w14:paraId="1D8ADF21"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9B601F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676C20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Introducing the idea at the college</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4FEDAE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Lecturer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0202DD3" w14:textId="716DAFFD"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The lecturer compiles a conceptual design and discusses </w:t>
            </w:r>
            <w:r w:rsidR="00BC116A">
              <w:rPr>
                <w:rFonts w:ascii="Times New Roman" w:eastAsia="Times New Roman" w:hAnsi="Times New Roman" w:cs="Times New Roman"/>
                <w:sz w:val="24"/>
                <w:szCs w:val="24"/>
                <w:lang w:val="en-GB" w:eastAsia="en-GB"/>
              </w:rPr>
              <w:t>it</w:t>
            </w:r>
            <w:r w:rsidRPr="00E63542">
              <w:rPr>
                <w:rFonts w:ascii="Times New Roman" w:eastAsia="Times New Roman" w:hAnsi="Times New Roman" w:cs="Times New Roman"/>
                <w:sz w:val="24"/>
                <w:szCs w:val="24"/>
                <w:lang w:val="en-GB" w:eastAsia="en-GB"/>
              </w:rPr>
              <w:t xml:space="preserve"> with their superior and colleagues at the college. As a result of the discussion, opportunities for carrying out the concept/idea shall be specified, and should the decision be positive, it is decided who is going to lead the activity (hereinafter project manager).</w:t>
            </w:r>
          </w:p>
        </w:tc>
      </w:tr>
      <w:tr w:rsidR="00E63542" w:rsidRPr="00E63542" w14:paraId="09B0D6FF"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39EC8F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D9136C7" w14:textId="71F9749B"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Introducing the problem/idea presented by </w:t>
            </w:r>
            <w:r w:rsidR="003345D6">
              <w:rPr>
                <w:rFonts w:ascii="Times New Roman" w:eastAsia="Times New Roman" w:hAnsi="Times New Roman" w:cs="Times New Roman"/>
                <w:sz w:val="24"/>
                <w:szCs w:val="24"/>
                <w:lang w:val="en-GB" w:eastAsia="en-GB"/>
              </w:rPr>
              <w:t>a contracting authority</w:t>
            </w:r>
            <w:r w:rsidRPr="00E63542">
              <w:rPr>
                <w:rFonts w:ascii="Times New Roman" w:eastAsia="Times New Roman" w:hAnsi="Times New Roman" w:cs="Times New Roman"/>
                <w:sz w:val="24"/>
                <w:szCs w:val="24"/>
                <w:lang w:val="en-GB" w:eastAsia="en-GB"/>
              </w:rPr>
              <w:t xml:space="preserve"> at the college</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6EF31D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Employee</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15875EE" w14:textId="4F889555" w:rsidR="00E63542" w:rsidRPr="00E63542" w:rsidRDefault="003345D6" w:rsidP="00E6354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 contracting authority</w:t>
            </w:r>
            <w:r w:rsidR="00E63542" w:rsidRPr="00E63542">
              <w:rPr>
                <w:rFonts w:ascii="Times New Roman" w:eastAsia="Times New Roman" w:hAnsi="Times New Roman" w:cs="Times New Roman"/>
                <w:sz w:val="24"/>
                <w:szCs w:val="24"/>
                <w:lang w:val="en-GB" w:eastAsia="en-GB"/>
              </w:rPr>
              <w:t xml:space="preserve"> proposes to participate in a project and/or defines the problem that needs to be solved and</w:t>
            </w:r>
            <w:r w:rsidR="00915C57">
              <w:rPr>
                <w:rFonts w:ascii="Times New Roman" w:eastAsia="Times New Roman" w:hAnsi="Times New Roman" w:cs="Times New Roman"/>
                <w:sz w:val="24"/>
                <w:szCs w:val="24"/>
                <w:lang w:val="en-GB" w:eastAsia="en-GB"/>
              </w:rPr>
              <w:t xml:space="preserve"> expresses</w:t>
            </w:r>
            <w:r w:rsidR="00E63542" w:rsidRPr="00E63542">
              <w:rPr>
                <w:rFonts w:ascii="Times New Roman" w:eastAsia="Times New Roman" w:hAnsi="Times New Roman" w:cs="Times New Roman"/>
                <w:sz w:val="24"/>
                <w:szCs w:val="24"/>
                <w:lang w:val="en-GB" w:eastAsia="en-GB"/>
              </w:rPr>
              <w:t xml:space="preserve"> their expectations to solve the problem. Opportunities for meeting the expectations of the </w:t>
            </w:r>
            <w:r w:rsidR="00915C57">
              <w:rPr>
                <w:rFonts w:ascii="Times New Roman" w:eastAsia="Times New Roman" w:hAnsi="Times New Roman" w:cs="Times New Roman"/>
                <w:sz w:val="24"/>
                <w:szCs w:val="24"/>
                <w:lang w:val="en-GB" w:eastAsia="en-GB"/>
              </w:rPr>
              <w:t>contracting authority</w:t>
            </w:r>
            <w:r w:rsidR="00E63542" w:rsidRPr="00E63542">
              <w:rPr>
                <w:rFonts w:ascii="Times New Roman" w:eastAsia="Times New Roman" w:hAnsi="Times New Roman" w:cs="Times New Roman"/>
                <w:sz w:val="24"/>
                <w:szCs w:val="24"/>
                <w:lang w:val="en-GB" w:eastAsia="en-GB"/>
              </w:rPr>
              <w:t xml:space="preserve"> are analysed at the college. In case of a multidisciplinary topic, the head of the ISI is contacted with</w:t>
            </w:r>
            <w:r w:rsidR="00915C57">
              <w:rPr>
                <w:rFonts w:ascii="Times New Roman" w:eastAsia="Times New Roman" w:hAnsi="Times New Roman" w:cs="Times New Roman"/>
                <w:sz w:val="24"/>
                <w:szCs w:val="24"/>
                <w:lang w:val="en-GB" w:eastAsia="en-GB"/>
              </w:rPr>
              <w:t>,</w:t>
            </w:r>
            <w:r w:rsidR="00E63542" w:rsidRPr="00E63542">
              <w:rPr>
                <w:rFonts w:ascii="Times New Roman" w:eastAsia="Times New Roman" w:hAnsi="Times New Roman" w:cs="Times New Roman"/>
                <w:sz w:val="24"/>
                <w:szCs w:val="24"/>
                <w:lang w:val="en-GB" w:eastAsia="en-GB"/>
              </w:rPr>
              <w:t xml:space="preserve"> and they shall coordinate the activities that follow. </w:t>
            </w:r>
            <w:r w:rsidR="00915C57">
              <w:rPr>
                <w:rFonts w:ascii="Times New Roman" w:eastAsia="Times New Roman" w:hAnsi="Times New Roman" w:cs="Times New Roman"/>
                <w:sz w:val="24"/>
                <w:szCs w:val="24"/>
                <w:lang w:val="en-GB" w:eastAsia="en-GB"/>
              </w:rPr>
              <w:t>A p</w:t>
            </w:r>
            <w:r w:rsidR="00E63542" w:rsidRPr="00E63542">
              <w:rPr>
                <w:rFonts w:ascii="Times New Roman" w:eastAsia="Times New Roman" w:hAnsi="Times New Roman" w:cs="Times New Roman"/>
                <w:sz w:val="24"/>
                <w:szCs w:val="24"/>
                <w:lang w:val="en-GB" w:eastAsia="en-GB"/>
              </w:rPr>
              <w:t>roject manager is assigned.</w:t>
            </w:r>
          </w:p>
        </w:tc>
      </w:tr>
      <w:tr w:rsidR="00E63542" w:rsidRPr="00E63542" w14:paraId="369AE51C"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034BC9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232EEE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Evaluation of the resources needed for carrying out the idea</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703E0C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AD3B38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finds out who are the potential people carrying out the project (experts and support personnel, need for external experts), analyses the technical capability needed for the project, compiles the initial action plan and the budget.</w:t>
            </w:r>
          </w:p>
        </w:tc>
      </w:tr>
      <w:tr w:rsidR="00E63542" w:rsidRPr="00E63542" w14:paraId="2E6250D1"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F543D4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DC0ED3F" w14:textId="366857D0"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Evaluation of the resources needed for solving/carrying out the problem/idea presented by the </w:t>
            </w:r>
            <w:r w:rsidR="00915C57">
              <w:rPr>
                <w:rFonts w:ascii="Times New Roman" w:eastAsia="Times New Roman" w:hAnsi="Times New Roman" w:cs="Times New Roman"/>
                <w:sz w:val="24"/>
                <w:szCs w:val="24"/>
                <w:lang w:val="en-GB" w:eastAsia="en-GB"/>
              </w:rPr>
              <w:t>contracting authority</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D5A52F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D2CC53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analyses the opportunities for realising the idea, defines the potential people working on the project, compiles the initial description of activities and price calculation.</w:t>
            </w:r>
          </w:p>
          <w:p w14:paraId="4996846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tc>
      </w:tr>
    </w:tbl>
    <w:p w14:paraId="0CC31CE6" w14:textId="77777777" w:rsidR="00E63542" w:rsidRPr="00E63542" w:rsidRDefault="00E63542" w:rsidP="00E63542">
      <w:pPr>
        <w:ind w:firstLine="708"/>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34385529" w14:textId="77777777" w:rsidR="00E63542" w:rsidRPr="00E63542" w:rsidRDefault="00E63542" w:rsidP="00E63542">
      <w:pPr>
        <w:ind w:firstLine="708"/>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7027C2CF" w14:textId="77777777"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lastRenderedPageBreak/>
        <w:t>Applying for the finances necessary for realising the RDI application and the confirmation thereof</w:t>
      </w:r>
    </w:p>
    <w:tbl>
      <w:tblPr>
        <w:tblW w:w="9508" w:type="dxa"/>
        <w:tblCellMar>
          <w:left w:w="0" w:type="dxa"/>
          <w:right w:w="0" w:type="dxa"/>
        </w:tblCellMar>
        <w:tblLook w:val="04A0" w:firstRow="1" w:lastRow="0" w:firstColumn="1" w:lastColumn="0" w:noHBand="0" w:noVBand="1"/>
      </w:tblPr>
      <w:tblGrid>
        <w:gridCol w:w="543"/>
        <w:gridCol w:w="2682"/>
        <w:gridCol w:w="1760"/>
        <w:gridCol w:w="4523"/>
      </w:tblGrid>
      <w:tr w:rsidR="00E63542" w:rsidRPr="00E63542" w14:paraId="1E2B443E" w14:textId="77777777" w:rsidTr="00E63542">
        <w:tc>
          <w:tcPr>
            <w:tcW w:w="34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406972E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286959B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Action</w:t>
            </w:r>
          </w:p>
        </w:tc>
        <w:tc>
          <w:tcPr>
            <w:tcW w:w="162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6CA28C0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Body responsible</w:t>
            </w:r>
          </w:p>
        </w:tc>
        <w:tc>
          <w:tcPr>
            <w:tcW w:w="4179"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32E1DEC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Explanation</w:t>
            </w:r>
          </w:p>
        </w:tc>
      </w:tr>
      <w:tr w:rsidR="00E63542" w:rsidRPr="00E63542" w14:paraId="4489FE54"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CE5C5D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5E4396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Confirming the RDI in the work load</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F7AEBF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College director, head of the ISI</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9BB9B3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RDI activities in the work load are confirmed by the college director/head of the ISI. No need for additional funding.</w:t>
            </w:r>
          </w:p>
          <w:p w14:paraId="0D3DFB8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planning the study activities and calculating the lecturers’ work load at the Estonian Academy of Security Sciences</w:t>
            </w:r>
          </w:p>
          <w:p w14:paraId="1DE71128"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The procedure of making contracts for conducting study activities at the Estonian Academy of Security Sciences</w:t>
            </w:r>
          </w:p>
        </w:tc>
      </w:tr>
      <w:tr w:rsidR="00E63542" w:rsidRPr="00E63542" w14:paraId="4B636A82"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CEEAB5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B3005B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Applying for funding from the Academy</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C591B7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17FB584" w14:textId="0544D9F6"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RDI committee analyses the profitability of the project, the capacity of carrying out the project</w:t>
            </w:r>
            <w:r w:rsidR="00915C57">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and if necessary, makes recommendations for alternative solutions. The RDI committee presents a recommendation for funding through the Vice Rector of Development to the budget manager. Funding from the budget of the EASS according to the decision of the Rector.</w:t>
            </w:r>
          </w:p>
        </w:tc>
      </w:tr>
      <w:tr w:rsidR="00E63542" w:rsidRPr="00E63542" w14:paraId="64AFDDAE"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FF9EA3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19C57B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Finding of a possible external funding</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5DEDA3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166EAE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(if necessary, with the DD) analyses the suitable Estonian and/or international funding means suitable for executing the idea and decides who to write the application to.</w:t>
            </w:r>
          </w:p>
          <w:p w14:paraId="044EF8E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tc>
      </w:tr>
      <w:tr w:rsidR="00E63542" w:rsidRPr="00E63542" w14:paraId="18C25262"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9D850A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3.1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A9AD47D" w14:textId="0D0E6063"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Compilation and submission of applications </w:t>
            </w:r>
            <w:r w:rsidR="00915C57">
              <w:rPr>
                <w:rFonts w:ascii="Times New Roman" w:eastAsia="Times New Roman" w:hAnsi="Times New Roman" w:cs="Times New Roman"/>
                <w:sz w:val="24"/>
                <w:szCs w:val="24"/>
                <w:lang w:val="en-GB" w:eastAsia="en-GB"/>
              </w:rPr>
              <w:t>for</w:t>
            </w:r>
            <w:r w:rsidRPr="00E63542">
              <w:rPr>
                <w:rFonts w:ascii="Times New Roman" w:eastAsia="Times New Roman" w:hAnsi="Times New Roman" w:cs="Times New Roman"/>
                <w:sz w:val="24"/>
                <w:szCs w:val="24"/>
                <w:lang w:val="en-GB" w:eastAsia="en-GB"/>
              </w:rPr>
              <w:t xml:space="preserve"> external funding</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0D66D4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D2AA9D5" w14:textId="19BFD8E6" w:rsidR="00E63542" w:rsidRPr="00E63542" w:rsidRDefault="00915C57" w:rsidP="00E6354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p</w:t>
            </w:r>
            <w:r w:rsidR="00E63542" w:rsidRPr="00E63542">
              <w:rPr>
                <w:rFonts w:ascii="Times New Roman" w:eastAsia="Times New Roman" w:hAnsi="Times New Roman" w:cs="Times New Roman"/>
                <w:sz w:val="24"/>
                <w:szCs w:val="24"/>
                <w:lang w:val="en-GB" w:eastAsia="en-GB"/>
              </w:rPr>
              <w:t>roject manager (if necessary, in cooperation with DD) submits an application for funding that meets the requirements of the financier and coordinates it with the head of their structural unit, the Vice Rector of Development and the head of the FD and presents it to the signatory of the Academy for signing. The application is submitted to the financier by the project manager.</w:t>
            </w:r>
          </w:p>
        </w:tc>
      </w:tr>
      <w:tr w:rsidR="00E63542" w:rsidRPr="00E63542" w14:paraId="4377EBDA"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1DF32C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3.2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AABA01C" w14:textId="075C19F7" w:rsidR="00E63542" w:rsidRPr="00E63542" w:rsidRDefault="00915C57" w:rsidP="00E6354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process of compiling and submitting a tender if there is a </w:t>
            </w:r>
            <w:r>
              <w:rPr>
                <w:rFonts w:ascii="Times New Roman" w:eastAsia="Times New Roman" w:hAnsi="Times New Roman" w:cs="Times New Roman"/>
                <w:sz w:val="24"/>
                <w:szCs w:val="24"/>
                <w:lang w:val="en-GB" w:eastAsia="en-GB"/>
              </w:rPr>
              <w:t>contracting authority</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52A256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CEA4C24" w14:textId="5484BB14"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compiles a suitable tender, coordinates it with the head of their structural unit and the head of the FD</w:t>
            </w:r>
            <w:r w:rsidR="00915C57">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and presents it to the </w:t>
            </w:r>
            <w:r w:rsidR="00915C57">
              <w:rPr>
                <w:rFonts w:ascii="Times New Roman" w:eastAsia="Times New Roman" w:hAnsi="Times New Roman" w:cs="Times New Roman"/>
                <w:sz w:val="24"/>
                <w:szCs w:val="24"/>
                <w:lang w:val="en-GB" w:eastAsia="en-GB"/>
              </w:rPr>
              <w:t>contracting authority</w:t>
            </w:r>
            <w:r w:rsidRPr="00E63542">
              <w:rPr>
                <w:rFonts w:ascii="Times New Roman" w:eastAsia="Times New Roman" w:hAnsi="Times New Roman" w:cs="Times New Roman"/>
                <w:sz w:val="24"/>
                <w:szCs w:val="24"/>
                <w:lang w:val="en-GB" w:eastAsia="en-GB"/>
              </w:rPr>
              <w:t>.</w:t>
            </w:r>
          </w:p>
        </w:tc>
      </w:tr>
      <w:tr w:rsidR="00E63542" w:rsidRPr="00E63542" w14:paraId="36BF1076"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A9FDDE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4.1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210498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Confirming of the allocation of funds for the project applied for/singing of the contract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5E251E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66D0727" w14:textId="0309DFDC"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financier confirms whether the project receives funding or not. The project manager organises the signing of the contract and timely repayment according to valid regulations</w:t>
            </w:r>
          </w:p>
          <w:p w14:paraId="3FB81CC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lastRenderedPageBreak/>
              <w:t>Principles for commencing, carrying out and finishing projects with external funding</w:t>
            </w:r>
          </w:p>
          <w:p w14:paraId="15353F0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i/>
                <w:iCs/>
                <w:sz w:val="24"/>
                <w:szCs w:val="24"/>
                <w:lang w:val="en-GB" w:eastAsia="en-GB"/>
              </w:rPr>
              <w:t>The procedure of signing contracts (under renewal)</w:t>
            </w:r>
          </w:p>
        </w:tc>
      </w:tr>
      <w:tr w:rsidR="00E63542" w:rsidRPr="00E63542" w14:paraId="46B1DA3A"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AE7457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lastRenderedPageBreak/>
              <w:t>4.2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5602AA9" w14:textId="6C162F97" w:rsidR="00E63542" w:rsidRPr="00E63542" w:rsidRDefault="00915C57" w:rsidP="00E63542">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the presence of a</w:t>
            </w:r>
            <w:r w:rsidR="00E63542" w:rsidRPr="00E63542">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contracting authority</w:t>
            </w:r>
            <w:r w:rsidR="00E63542" w:rsidRPr="00E63542">
              <w:rPr>
                <w:rFonts w:ascii="Times New Roman" w:eastAsia="Times New Roman" w:hAnsi="Times New Roman" w:cs="Times New Roman"/>
                <w:sz w:val="24"/>
                <w:szCs w:val="24"/>
                <w:lang w:val="en-GB" w:eastAsia="en-GB"/>
              </w:rPr>
              <w:t>, signing of the contract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551861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391DB07" w14:textId="2A2CB3FC"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organises the coordination and signing of the contract according to valid regulations </w:t>
            </w:r>
          </w:p>
          <w:p w14:paraId="2D8C57A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p w14:paraId="7C0AD59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i/>
                <w:iCs/>
                <w:sz w:val="24"/>
                <w:szCs w:val="24"/>
                <w:lang w:val="en-GB" w:eastAsia="en-GB"/>
              </w:rPr>
              <w:t>The procedure of signing contracts (under renewal)</w:t>
            </w:r>
          </w:p>
        </w:tc>
      </w:tr>
    </w:tbl>
    <w:p w14:paraId="300DB604"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190C9438"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129ED6E1" w14:textId="77777777"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Conducting of RDI activities</w:t>
      </w:r>
    </w:p>
    <w:tbl>
      <w:tblPr>
        <w:tblW w:w="9508" w:type="dxa"/>
        <w:tblCellMar>
          <w:left w:w="0" w:type="dxa"/>
          <w:right w:w="0" w:type="dxa"/>
        </w:tblCellMar>
        <w:tblLook w:val="04A0" w:firstRow="1" w:lastRow="0" w:firstColumn="1" w:lastColumn="0" w:noHBand="0" w:noVBand="1"/>
      </w:tblPr>
      <w:tblGrid>
        <w:gridCol w:w="381"/>
        <w:gridCol w:w="2730"/>
        <w:gridCol w:w="1792"/>
        <w:gridCol w:w="4605"/>
      </w:tblGrid>
      <w:tr w:rsidR="00E63542" w:rsidRPr="00E63542" w14:paraId="4280D8A2" w14:textId="77777777" w:rsidTr="00E63542">
        <w:tc>
          <w:tcPr>
            <w:tcW w:w="34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72A6217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6A5FE1F8"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Action</w:t>
            </w:r>
          </w:p>
        </w:tc>
        <w:tc>
          <w:tcPr>
            <w:tcW w:w="162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7B6CE96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Body responsible</w:t>
            </w:r>
          </w:p>
        </w:tc>
        <w:tc>
          <w:tcPr>
            <w:tcW w:w="4179"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1C429CA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Explanation</w:t>
            </w:r>
          </w:p>
        </w:tc>
      </w:tr>
      <w:tr w:rsidR="00E63542" w:rsidRPr="00E63542" w14:paraId="2E6EFE05"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403A58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AF119D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Registering of the project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E79D82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36611B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guarantees the necessary documents are registered in the document management system and the necessary data are inserted in the project database.</w:t>
            </w:r>
          </w:p>
          <w:p w14:paraId="2DC30A4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0070C0"/>
                <w:sz w:val="24"/>
                <w:szCs w:val="24"/>
                <w:u w:val="single"/>
                <w:lang w:val="en-GB" w:eastAsia="en-GB"/>
              </w:rPr>
              <w:t>EASS project portal</w:t>
            </w:r>
          </w:p>
        </w:tc>
      </w:tr>
      <w:tr w:rsidR="00E63542" w:rsidRPr="00E63542" w14:paraId="66BDD42B"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313DBA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BDFA88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Initiating of the project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E5243A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manager/head of the structural unit</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4FA1F02"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Under the leadership of the project manager, people are found for the project, if necessary the project manager organises the signing of contracts of employment and/or the annexes thereof that are needed for carrying out the project.</w:t>
            </w:r>
          </w:p>
          <w:p w14:paraId="2A84523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0070C0"/>
                <w:sz w:val="24"/>
                <w:szCs w:val="24"/>
                <w:u w:val="single"/>
                <w:lang w:val="en-GB" w:eastAsia="en-GB"/>
              </w:rPr>
              <w:t>Salary regulations of the Estonian Academy of Security Sciences</w:t>
            </w:r>
          </w:p>
          <w:p w14:paraId="3151D9B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0070C0"/>
                <w:sz w:val="24"/>
                <w:szCs w:val="24"/>
                <w:lang w:val="en-GB" w:eastAsia="en-GB"/>
              </w:rPr>
              <w:t>Rules stated by the financiers</w:t>
            </w:r>
          </w:p>
          <w:p w14:paraId="2C196ED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tc>
      </w:tr>
      <w:tr w:rsidR="00E63542" w:rsidRPr="00E63542" w14:paraId="5A8DC426"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B8159F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3</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C64A16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Execution of the planned activities</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B91F73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9C5D54B" w14:textId="7F030F18"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Calibri" w:eastAsia="Times New Roman" w:hAnsi="Calibri" w:cs="Times New Roman"/>
                <w:lang w:val="en-GB" w:eastAsia="en-GB"/>
              </w:rPr>
              <w:t>The project manager guarantees the project activities are carried out and the project is executed efficiently and timely according to</w:t>
            </w:r>
            <w:r w:rsidR="000631FF">
              <w:rPr>
                <w:rFonts w:ascii="Calibri" w:eastAsia="Times New Roman" w:hAnsi="Calibri" w:cs="Times New Roman"/>
                <w:lang w:val="en-GB" w:eastAsia="en-GB"/>
              </w:rPr>
              <w:t xml:space="preserve"> what is </w:t>
            </w:r>
            <w:r w:rsidRPr="00E63542">
              <w:rPr>
                <w:rFonts w:ascii="Calibri" w:eastAsia="Times New Roman" w:hAnsi="Calibri" w:cs="Times New Roman"/>
                <w:lang w:val="en-GB" w:eastAsia="en-GB"/>
              </w:rPr>
              <w:t>stated in the application/contract. Upon obtaining additional materials/appliances/services needed for carrying out the project, the project manager follows the requirements of the financier and the </w:t>
            </w:r>
            <w:r w:rsidRPr="00E63542">
              <w:rPr>
                <w:rFonts w:ascii="Times New Roman" w:eastAsia="Times New Roman" w:hAnsi="Times New Roman" w:cs="Times New Roman"/>
                <w:color w:val="0070C0"/>
                <w:u w:val="single"/>
                <w:lang w:val="en-GB" w:eastAsia="en-GB"/>
              </w:rPr>
              <w:t>Guidelines for conducting procurements</w:t>
            </w:r>
          </w:p>
          <w:p w14:paraId="75946FB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tc>
      </w:tr>
      <w:tr w:rsidR="00E63542" w:rsidRPr="00E63542" w14:paraId="1B1DAFA3"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BAAC08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4</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0A96D1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Reporting</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EC9CD1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ECEA441" w14:textId="1A6DE7FF"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compiles midterm reports according to the requirements stated in the contract and/or regulation for the financial measure</w:t>
            </w:r>
            <w:r w:rsidR="000631FF">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and submits them at the </w:t>
            </w:r>
            <w:r w:rsidRPr="00E63542">
              <w:rPr>
                <w:rFonts w:ascii="Times New Roman" w:eastAsia="Times New Roman" w:hAnsi="Times New Roman" w:cs="Times New Roman"/>
                <w:sz w:val="24"/>
                <w:szCs w:val="24"/>
                <w:lang w:val="en-GB" w:eastAsia="en-GB"/>
              </w:rPr>
              <w:lastRenderedPageBreak/>
              <w:t>right time, coordinates them with the head of their structural unit and/or other person/decision-making body assigned to do so. Reports are presented to the signatory of the EASS for signing. The project manager guarantees the necessary documents are registered and presented to the financier.</w:t>
            </w:r>
          </w:p>
          <w:p w14:paraId="68803FD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tc>
      </w:tr>
      <w:tr w:rsidR="00E63542" w:rsidRPr="00E63542" w14:paraId="08844502"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CE7D13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lastRenderedPageBreak/>
              <w:t>5</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451EC0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Finishing of the project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5D848C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56C75F3" w14:textId="55A211E1"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The project manager compiles final reports according to the requirements stated in the contract and/or regulation for the financial measure and submits them at the right time, coordinates them with the head of their structural unit and/or other person/decision-making body assigned to do so. Reports are presented to the signatory of the EASS for signing. After the final payments are received, the project manager informs the Financial Department and organises the registering </w:t>
            </w:r>
            <w:r w:rsidR="009C1687">
              <w:rPr>
                <w:rFonts w:ascii="Times New Roman" w:eastAsia="Times New Roman" w:hAnsi="Times New Roman" w:cs="Times New Roman"/>
                <w:sz w:val="24"/>
                <w:szCs w:val="24"/>
                <w:lang w:val="en-GB" w:eastAsia="en-GB"/>
              </w:rPr>
              <w:t xml:space="preserve">the project documents and </w:t>
            </w:r>
            <w:r w:rsidRPr="00E63542">
              <w:rPr>
                <w:rFonts w:ascii="Times New Roman" w:eastAsia="Times New Roman" w:hAnsi="Times New Roman" w:cs="Times New Roman"/>
                <w:sz w:val="24"/>
                <w:szCs w:val="24"/>
                <w:lang w:val="en-GB" w:eastAsia="en-GB"/>
              </w:rPr>
              <w:t xml:space="preserve">the archiving </w:t>
            </w:r>
            <w:r w:rsidR="009C1687">
              <w:rPr>
                <w:rFonts w:ascii="Times New Roman" w:eastAsia="Times New Roman" w:hAnsi="Times New Roman" w:cs="Times New Roman"/>
                <w:sz w:val="24"/>
                <w:szCs w:val="24"/>
                <w:lang w:val="en-GB" w:eastAsia="en-GB"/>
              </w:rPr>
              <w:t>thereof</w:t>
            </w:r>
            <w:r w:rsidRPr="00E63542">
              <w:rPr>
                <w:rFonts w:ascii="Times New Roman" w:eastAsia="Times New Roman" w:hAnsi="Times New Roman" w:cs="Times New Roman"/>
                <w:sz w:val="24"/>
                <w:szCs w:val="24"/>
                <w:lang w:val="en-GB" w:eastAsia="en-GB"/>
              </w:rPr>
              <w:t xml:space="preserve"> according to the regulations of the EASS and the financier.</w:t>
            </w:r>
          </w:p>
          <w:p w14:paraId="4CF5B09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548AB7"/>
                <w:sz w:val="24"/>
                <w:szCs w:val="24"/>
                <w:u w:val="single"/>
                <w:lang w:val="en-GB" w:eastAsia="en-GB"/>
              </w:rPr>
              <w:t>Principles for commencing, carrying out and finishing projects with external funding</w:t>
            </w:r>
          </w:p>
        </w:tc>
      </w:tr>
      <w:tr w:rsidR="00E63542" w:rsidRPr="00E63542" w14:paraId="745BFDDA"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558216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6</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105ADA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Feedback from the financier and analysis of the works carried out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1E2CB1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manager/head of the structural unit</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495DD6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and the head of the structural unit analyse the financier’s feedback on the results/final report of the project and consider the remarks while planning a follow-up project or a new project.</w:t>
            </w:r>
          </w:p>
        </w:tc>
      </w:tr>
      <w:tr w:rsidR="00E63542" w:rsidRPr="00E63542" w14:paraId="249EC22A"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82685F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7</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8ED17D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Auditing of the project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AB849C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AF42E3E" w14:textId="4594D97A"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 in cooperation with the Financial Department organise</w:t>
            </w:r>
            <w:r w:rsidR="009C1687">
              <w:rPr>
                <w:rFonts w:ascii="Times New Roman" w:eastAsia="Times New Roman" w:hAnsi="Times New Roman" w:cs="Times New Roman"/>
                <w:sz w:val="24"/>
                <w:szCs w:val="24"/>
                <w:lang w:val="en-GB" w:eastAsia="en-GB"/>
              </w:rPr>
              <w:t>s</w:t>
            </w:r>
            <w:r w:rsidRPr="00E63542">
              <w:rPr>
                <w:rFonts w:ascii="Times New Roman" w:eastAsia="Times New Roman" w:hAnsi="Times New Roman" w:cs="Times New Roman"/>
                <w:sz w:val="24"/>
                <w:szCs w:val="24"/>
                <w:lang w:val="en-GB" w:eastAsia="en-GB"/>
              </w:rPr>
              <w:t xml:space="preserve"> the necessary activities for carrying out auditing on the initiative of the financier.</w:t>
            </w:r>
          </w:p>
        </w:tc>
      </w:tr>
    </w:tbl>
    <w:p w14:paraId="798B7D3A" w14:textId="77777777"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 </w:t>
      </w:r>
    </w:p>
    <w:p w14:paraId="77500E35" w14:textId="77777777"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 </w:t>
      </w:r>
    </w:p>
    <w:p w14:paraId="553DF612" w14:textId="2826D0A2"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 xml:space="preserve">Formulation and/or delivery of the RDI activities and </w:t>
      </w:r>
      <w:r w:rsidR="009C1687">
        <w:rPr>
          <w:rFonts w:ascii="Calibri Light" w:eastAsia="Times New Roman" w:hAnsi="Calibri Light" w:cs="Times New Roman"/>
          <w:color w:val="548AB7"/>
          <w:sz w:val="26"/>
          <w:szCs w:val="26"/>
          <w:lang w:val="en-GB" w:eastAsia="en-GB"/>
        </w:rPr>
        <w:t xml:space="preserve">the </w:t>
      </w:r>
      <w:r w:rsidRPr="00E63542">
        <w:rPr>
          <w:rFonts w:ascii="Calibri Light" w:eastAsia="Times New Roman" w:hAnsi="Calibri Light" w:cs="Times New Roman"/>
          <w:color w:val="548AB7"/>
          <w:sz w:val="26"/>
          <w:szCs w:val="26"/>
          <w:lang w:val="en-GB" w:eastAsia="en-GB"/>
        </w:rPr>
        <w:t>granting of performance pay</w:t>
      </w:r>
    </w:p>
    <w:tbl>
      <w:tblPr>
        <w:tblW w:w="9508" w:type="dxa"/>
        <w:tblCellMar>
          <w:left w:w="0" w:type="dxa"/>
          <w:right w:w="0" w:type="dxa"/>
        </w:tblCellMar>
        <w:tblLook w:val="04A0" w:firstRow="1" w:lastRow="0" w:firstColumn="1" w:lastColumn="0" w:noHBand="0" w:noVBand="1"/>
      </w:tblPr>
      <w:tblGrid>
        <w:gridCol w:w="543"/>
        <w:gridCol w:w="2677"/>
        <w:gridCol w:w="1775"/>
        <w:gridCol w:w="4513"/>
      </w:tblGrid>
      <w:tr w:rsidR="00E63542" w:rsidRPr="00E63542" w14:paraId="05BFDD45" w14:textId="77777777" w:rsidTr="00E63542">
        <w:tc>
          <w:tcPr>
            <w:tcW w:w="34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4516034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c>
          <w:tcPr>
            <w:tcW w:w="2473"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7887B1F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Action</w:t>
            </w:r>
          </w:p>
        </w:tc>
        <w:tc>
          <w:tcPr>
            <w:tcW w:w="1640"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08C383B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Body responsible</w:t>
            </w:r>
          </w:p>
        </w:tc>
        <w:tc>
          <w:tcPr>
            <w:tcW w:w="4170"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4FA19AE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Explanation</w:t>
            </w:r>
          </w:p>
        </w:tc>
      </w:tr>
      <w:tr w:rsidR="00E63542" w:rsidRPr="00E63542" w14:paraId="5D0B2BE6"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C985BA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C003F3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Public disclosure of the results</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085703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A2E4B4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According to the requirements stated in the contract/by the financier, the project manager decides how the results of the project shall be made public.</w:t>
            </w:r>
          </w:p>
        </w:tc>
      </w:tr>
      <w:tr w:rsidR="00E63542" w:rsidRPr="00E63542" w14:paraId="3421AB0C"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0A0047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1.1</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5D881B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Making the results of the project public in a magazine</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DF4B7D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03ECBE9" w14:textId="567A19C2" w:rsidR="00E63542" w:rsidRPr="009F0D69" w:rsidRDefault="00E63542" w:rsidP="00E63542">
            <w:pPr>
              <w:spacing w:after="0" w:line="240" w:lineRule="auto"/>
              <w:rPr>
                <w:rFonts w:ascii="Times New Roman" w:eastAsia="Times New Roman" w:hAnsi="Times New Roman" w:cs="Times New Roman"/>
                <w:sz w:val="24"/>
                <w:szCs w:val="24"/>
                <w:lang w:val="en-GB" w:eastAsia="en-GB"/>
              </w:rPr>
            </w:pPr>
            <w:r w:rsidRPr="009F0D69">
              <w:rPr>
                <w:rFonts w:ascii="Times New Roman" w:eastAsia="Times New Roman" w:hAnsi="Times New Roman" w:cs="Times New Roman"/>
                <w:sz w:val="24"/>
                <w:szCs w:val="24"/>
                <w:lang w:val="en-GB" w:eastAsia="en-GB"/>
              </w:rPr>
              <w:t xml:space="preserve">The project manager coordinates the compilation of the article, decides to which magazine the article is submitted for publication, organises the necessary correspondence with the editorial board of </w:t>
            </w:r>
            <w:r w:rsidRPr="009F0D69">
              <w:rPr>
                <w:rFonts w:ascii="Times New Roman" w:eastAsia="Times New Roman" w:hAnsi="Times New Roman" w:cs="Times New Roman"/>
                <w:sz w:val="24"/>
                <w:szCs w:val="24"/>
                <w:lang w:val="en-GB" w:eastAsia="en-GB"/>
              </w:rPr>
              <w:lastRenderedPageBreak/>
              <w:t xml:space="preserve">the magazine, incl. specifies the matters related with copy rights. After the article has been accepted for publication, the project manager guarantees the </w:t>
            </w:r>
            <w:r w:rsidR="009F0D69" w:rsidRPr="009F0D69">
              <w:rPr>
                <w:rFonts w:ascii="Times New Roman" w:eastAsia="Times New Roman" w:hAnsi="Times New Roman" w:cs="Times New Roman"/>
                <w:sz w:val="24"/>
                <w:szCs w:val="24"/>
                <w:lang w:val="en-GB" w:eastAsia="en-GB"/>
              </w:rPr>
              <w:t>entering of necessary data</w:t>
            </w:r>
            <w:r w:rsidRPr="009F0D69">
              <w:rPr>
                <w:rFonts w:ascii="Times New Roman" w:eastAsia="Times New Roman" w:hAnsi="Times New Roman" w:cs="Times New Roman"/>
                <w:sz w:val="24"/>
                <w:szCs w:val="24"/>
                <w:lang w:val="en-GB" w:eastAsia="en-GB"/>
              </w:rPr>
              <w:t xml:space="preserve"> into the </w:t>
            </w:r>
            <w:r w:rsidRPr="009F0D69">
              <w:rPr>
                <w:rFonts w:ascii="Times New Roman" w:eastAsia="Times New Roman" w:hAnsi="Times New Roman" w:cs="Times New Roman"/>
                <w:color w:val="0070C0"/>
                <w:sz w:val="24"/>
                <w:szCs w:val="24"/>
                <w:u w:val="single"/>
                <w:lang w:val="en-GB" w:eastAsia="en-GB"/>
              </w:rPr>
              <w:t>Estonian Research Information System.</w:t>
            </w:r>
          </w:p>
        </w:tc>
      </w:tr>
      <w:tr w:rsidR="00E63542" w:rsidRPr="00E63542" w14:paraId="70C774B7"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AABB98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lastRenderedPageBreak/>
              <w:t>1.2</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8F89B5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Making the results of the project public in a book</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46D81F8"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Author(s)</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8200E0B" w14:textId="6BF0FD33" w:rsidR="00E63542" w:rsidRPr="009F0D69" w:rsidRDefault="00E63542" w:rsidP="00E63542">
            <w:pPr>
              <w:spacing w:after="0" w:line="240" w:lineRule="auto"/>
              <w:rPr>
                <w:rFonts w:ascii="Times New Roman" w:eastAsia="Times New Roman" w:hAnsi="Times New Roman" w:cs="Times New Roman"/>
                <w:sz w:val="24"/>
                <w:szCs w:val="24"/>
                <w:lang w:val="en-GB" w:eastAsia="en-GB"/>
              </w:rPr>
            </w:pPr>
            <w:r w:rsidRPr="009F0D69">
              <w:rPr>
                <w:rFonts w:ascii="Times New Roman" w:eastAsia="Times New Roman" w:hAnsi="Times New Roman" w:cs="Times New Roman"/>
                <w:sz w:val="24"/>
                <w:szCs w:val="24"/>
                <w:lang w:val="en-GB" w:eastAsia="en-GB"/>
              </w:rPr>
              <w:t>According to the agreement made wit</w:t>
            </w:r>
            <w:r w:rsidR="009F0D69" w:rsidRPr="009F0D69">
              <w:rPr>
                <w:rFonts w:ascii="Times New Roman" w:eastAsia="Times New Roman" w:hAnsi="Times New Roman" w:cs="Times New Roman"/>
                <w:sz w:val="24"/>
                <w:szCs w:val="24"/>
                <w:lang w:val="en-GB" w:eastAsia="en-GB"/>
              </w:rPr>
              <w:t>h</w:t>
            </w:r>
            <w:r w:rsidRPr="009F0D69">
              <w:rPr>
                <w:rFonts w:ascii="Times New Roman" w:eastAsia="Times New Roman" w:hAnsi="Times New Roman" w:cs="Times New Roman"/>
                <w:sz w:val="24"/>
                <w:szCs w:val="24"/>
                <w:lang w:val="en-GB" w:eastAsia="en-GB"/>
              </w:rPr>
              <w:t xml:space="preserve"> the RDI committee, the author compiles a book. If necessary, the authors assign a representative who organises communication with the publisher. After the book has been published, </w:t>
            </w:r>
            <w:r w:rsidR="009F0D69" w:rsidRPr="009F0D69">
              <w:rPr>
                <w:rFonts w:ascii="Times New Roman" w:eastAsia="Times New Roman" w:hAnsi="Times New Roman" w:cs="Times New Roman"/>
                <w:sz w:val="24"/>
                <w:szCs w:val="24"/>
                <w:lang w:val="en-GB" w:eastAsia="en-GB"/>
              </w:rPr>
              <w:t xml:space="preserve">the author </w:t>
            </w:r>
            <w:r w:rsidRPr="009F0D69">
              <w:rPr>
                <w:rFonts w:ascii="Times New Roman" w:eastAsia="Times New Roman" w:hAnsi="Times New Roman" w:cs="Times New Roman"/>
                <w:sz w:val="24"/>
                <w:szCs w:val="24"/>
                <w:lang w:val="en-GB" w:eastAsia="en-GB"/>
              </w:rPr>
              <w:t xml:space="preserve">guarantees </w:t>
            </w:r>
            <w:r w:rsidR="009F0D69" w:rsidRPr="009F0D69">
              <w:rPr>
                <w:rFonts w:ascii="Times New Roman" w:eastAsia="Times New Roman" w:hAnsi="Times New Roman" w:cs="Times New Roman"/>
                <w:sz w:val="24"/>
                <w:szCs w:val="24"/>
                <w:lang w:val="en-GB" w:eastAsia="en-GB"/>
              </w:rPr>
              <w:t>the entering of necessary data into the</w:t>
            </w:r>
            <w:r w:rsidR="009F0D69" w:rsidRPr="009F0D69">
              <w:rPr>
                <w:rFonts w:ascii="Times New Roman" w:eastAsia="Times New Roman" w:hAnsi="Times New Roman" w:cs="Times New Roman"/>
                <w:color w:val="0070C0"/>
                <w:sz w:val="24"/>
                <w:szCs w:val="24"/>
                <w:u w:val="single"/>
                <w:lang w:val="en-GB" w:eastAsia="en-GB"/>
              </w:rPr>
              <w:t xml:space="preserve"> </w:t>
            </w:r>
            <w:r w:rsidRPr="009F0D69">
              <w:rPr>
                <w:rFonts w:ascii="Times New Roman" w:eastAsia="Times New Roman" w:hAnsi="Times New Roman" w:cs="Times New Roman"/>
                <w:color w:val="0070C0"/>
                <w:sz w:val="24"/>
                <w:szCs w:val="24"/>
                <w:u w:val="single"/>
                <w:lang w:val="en-GB" w:eastAsia="en-GB"/>
              </w:rPr>
              <w:t>Estonian Research Information System.</w:t>
            </w:r>
          </w:p>
        </w:tc>
      </w:tr>
      <w:tr w:rsidR="00E63542" w:rsidRPr="00E63542" w14:paraId="050F4F7B"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ED57D9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1.3</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F3F5C3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Presenting the results at a (research) conference</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CC1DF28"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49AE350" w14:textId="2D90AB8A" w:rsidR="00E63542" w:rsidRPr="009F0D69" w:rsidRDefault="00E63542" w:rsidP="00E63542">
            <w:pPr>
              <w:spacing w:after="0" w:line="240" w:lineRule="auto"/>
              <w:rPr>
                <w:rFonts w:ascii="Times New Roman" w:eastAsia="Times New Roman" w:hAnsi="Times New Roman" w:cs="Times New Roman"/>
                <w:sz w:val="24"/>
                <w:szCs w:val="24"/>
                <w:lang w:val="en-GB" w:eastAsia="en-GB"/>
              </w:rPr>
            </w:pPr>
            <w:r w:rsidRPr="009F0D69">
              <w:rPr>
                <w:rFonts w:ascii="Times New Roman" w:eastAsia="Times New Roman" w:hAnsi="Times New Roman" w:cs="Times New Roman"/>
                <w:sz w:val="24"/>
                <w:szCs w:val="24"/>
                <w:lang w:val="en-GB" w:eastAsia="en-GB"/>
              </w:rPr>
              <w:t xml:space="preserve">The project manager coordinates the compilation of a presentation/poster, organises the needed </w:t>
            </w:r>
            <w:r w:rsidR="009F0D69">
              <w:rPr>
                <w:rFonts w:ascii="Times New Roman" w:eastAsia="Times New Roman" w:hAnsi="Times New Roman" w:cs="Times New Roman"/>
                <w:sz w:val="24"/>
                <w:szCs w:val="24"/>
                <w:lang w:val="en-GB" w:eastAsia="en-GB"/>
              </w:rPr>
              <w:t xml:space="preserve">correspondence with the organising </w:t>
            </w:r>
            <w:r w:rsidRPr="009F0D69">
              <w:rPr>
                <w:rFonts w:ascii="Times New Roman" w:eastAsia="Times New Roman" w:hAnsi="Times New Roman" w:cs="Times New Roman"/>
                <w:sz w:val="24"/>
                <w:szCs w:val="24"/>
                <w:lang w:val="en-GB" w:eastAsia="en-GB"/>
              </w:rPr>
              <w:t xml:space="preserve">committee of the conference. After the presentation has been accepted and inserted into the conference programme, </w:t>
            </w:r>
            <w:r w:rsidR="009F0D69">
              <w:rPr>
                <w:rFonts w:ascii="Times New Roman" w:eastAsia="Times New Roman" w:hAnsi="Times New Roman" w:cs="Times New Roman"/>
                <w:sz w:val="24"/>
                <w:szCs w:val="24"/>
                <w:lang w:val="en-GB" w:eastAsia="en-GB"/>
              </w:rPr>
              <w:t xml:space="preserve">the project manager </w:t>
            </w:r>
            <w:r w:rsidR="009F0D69" w:rsidRPr="009F0D69">
              <w:rPr>
                <w:rFonts w:ascii="Times New Roman" w:eastAsia="Times New Roman" w:hAnsi="Times New Roman" w:cs="Times New Roman"/>
                <w:sz w:val="24"/>
                <w:szCs w:val="24"/>
                <w:lang w:val="en-GB" w:eastAsia="en-GB"/>
              </w:rPr>
              <w:t>guarantees the entering of necessary data into the</w:t>
            </w:r>
            <w:r w:rsidR="009F0D69" w:rsidRPr="009F0D69">
              <w:rPr>
                <w:rFonts w:ascii="Times New Roman" w:eastAsia="Times New Roman" w:hAnsi="Times New Roman" w:cs="Times New Roman"/>
                <w:color w:val="0070C0"/>
                <w:sz w:val="24"/>
                <w:szCs w:val="24"/>
                <w:u w:val="single"/>
                <w:lang w:val="en-GB" w:eastAsia="en-GB"/>
              </w:rPr>
              <w:t xml:space="preserve"> Estonian Research Information System.</w:t>
            </w:r>
          </w:p>
        </w:tc>
      </w:tr>
      <w:tr w:rsidR="00E63542" w:rsidRPr="00E63542" w14:paraId="542234E5"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768C5E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1.4</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97BF1F3"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Presentation of the results in another way, incl. e-course, product presentation etc.</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2FDCD5F"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DBC840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r>
      <w:tr w:rsidR="00E63542" w:rsidRPr="00E63542" w14:paraId="103AD0B7"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F54170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80509BE" w14:textId="0ED9EC00"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Delivery of the results to the </w:t>
            </w:r>
            <w:r w:rsidR="009F0D69">
              <w:rPr>
                <w:rFonts w:ascii="Times New Roman" w:eastAsia="Times New Roman" w:hAnsi="Times New Roman" w:cs="Times New Roman"/>
                <w:sz w:val="24"/>
                <w:szCs w:val="24"/>
                <w:lang w:val="en-GB" w:eastAsia="en-GB"/>
              </w:rPr>
              <w:t>contracting authority</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453847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30D4C73" w14:textId="0BF917CF"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The project manager organises the formulation and delivery of the results to the </w:t>
            </w:r>
            <w:r w:rsidR="009F0D69">
              <w:rPr>
                <w:rFonts w:ascii="Times New Roman" w:eastAsia="Times New Roman" w:hAnsi="Times New Roman" w:cs="Times New Roman"/>
                <w:sz w:val="24"/>
                <w:szCs w:val="24"/>
                <w:lang w:val="en-GB" w:eastAsia="en-GB"/>
              </w:rPr>
              <w:t>contracting authority</w:t>
            </w:r>
            <w:r w:rsidRPr="00E63542">
              <w:rPr>
                <w:rFonts w:ascii="Times New Roman" w:eastAsia="Times New Roman" w:hAnsi="Times New Roman" w:cs="Times New Roman"/>
                <w:sz w:val="24"/>
                <w:szCs w:val="24"/>
                <w:lang w:val="en-GB" w:eastAsia="en-GB"/>
              </w:rPr>
              <w:t xml:space="preserve"> in the format previously agreed on (report, analysis, applied research, e-course etc.).</w:t>
            </w:r>
          </w:p>
        </w:tc>
      </w:tr>
      <w:tr w:rsidR="00E63542" w:rsidRPr="00E63542" w14:paraId="334CE274"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B65B66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3</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813508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Popularisation of the results</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80627D6"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F3304D4" w14:textId="2148B9C5"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w:t>
            </w:r>
            <w:r w:rsidR="009F0D69">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in cooperation with the </w:t>
            </w:r>
            <w:r w:rsidR="009F0D69">
              <w:rPr>
                <w:rFonts w:ascii="Times New Roman" w:eastAsia="Times New Roman" w:hAnsi="Times New Roman" w:cs="Times New Roman"/>
                <w:sz w:val="24"/>
                <w:szCs w:val="24"/>
                <w:lang w:val="en-GB" w:eastAsia="en-GB"/>
              </w:rPr>
              <w:t>Department</w:t>
            </w:r>
            <w:r w:rsidRPr="00E63542">
              <w:rPr>
                <w:rFonts w:ascii="Times New Roman" w:eastAsia="Times New Roman" w:hAnsi="Times New Roman" w:cs="Times New Roman"/>
                <w:sz w:val="24"/>
                <w:szCs w:val="24"/>
                <w:lang w:val="en-GB" w:eastAsia="en-GB"/>
              </w:rPr>
              <w:t xml:space="preserve"> of Communications</w:t>
            </w:r>
            <w:r w:rsidR="009F0D69">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organises the publication of the results on </w:t>
            </w:r>
            <w:r w:rsidR="009F0D69">
              <w:rPr>
                <w:rFonts w:ascii="Times New Roman" w:eastAsia="Times New Roman" w:hAnsi="Times New Roman" w:cs="Times New Roman"/>
                <w:sz w:val="24"/>
                <w:szCs w:val="24"/>
                <w:lang w:val="en-GB" w:eastAsia="en-GB"/>
              </w:rPr>
              <w:t xml:space="preserve">the </w:t>
            </w:r>
            <w:r w:rsidRPr="00E63542">
              <w:rPr>
                <w:rFonts w:ascii="Times New Roman" w:eastAsia="Times New Roman" w:hAnsi="Times New Roman" w:cs="Times New Roman"/>
                <w:sz w:val="24"/>
                <w:szCs w:val="24"/>
                <w:lang w:val="en-GB" w:eastAsia="en-GB"/>
              </w:rPr>
              <w:t>EASS’s public website, in printed or other media.</w:t>
            </w:r>
          </w:p>
        </w:tc>
      </w:tr>
      <w:tr w:rsidR="00E63542" w:rsidRPr="00E63542" w14:paraId="0715EBDB"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79840C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4</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6F9D47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Analysis of the (publication) of the results</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9584EE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Project manager/head of the structural unit</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BD7581F" w14:textId="0EC6A756"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project manager</w:t>
            </w:r>
            <w:r w:rsidR="009F0D69">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in cooperation with the head of the structural unit</w:t>
            </w:r>
            <w:r w:rsidR="009F0D69">
              <w:rPr>
                <w:rFonts w:ascii="Times New Roman" w:eastAsia="Times New Roman" w:hAnsi="Times New Roman" w:cs="Times New Roman"/>
                <w:sz w:val="24"/>
                <w:szCs w:val="24"/>
                <w:lang w:val="en-GB" w:eastAsia="en-GB"/>
              </w:rPr>
              <w:t>,</w:t>
            </w:r>
            <w:r w:rsidRPr="00E63542">
              <w:rPr>
                <w:rFonts w:ascii="Times New Roman" w:eastAsia="Times New Roman" w:hAnsi="Times New Roman" w:cs="Times New Roman"/>
                <w:sz w:val="24"/>
                <w:szCs w:val="24"/>
                <w:lang w:val="en-GB" w:eastAsia="en-GB"/>
              </w:rPr>
              <w:t xml:space="preserve"> analyses the publication of the results of the project, compares </w:t>
            </w:r>
            <w:r w:rsidR="009F0D69">
              <w:rPr>
                <w:rFonts w:ascii="Times New Roman" w:eastAsia="Times New Roman" w:hAnsi="Times New Roman" w:cs="Times New Roman"/>
                <w:sz w:val="24"/>
                <w:szCs w:val="24"/>
                <w:lang w:val="en-GB" w:eastAsia="en-GB"/>
              </w:rPr>
              <w:t>them</w:t>
            </w:r>
            <w:r w:rsidRPr="00E63542">
              <w:rPr>
                <w:rFonts w:ascii="Times New Roman" w:eastAsia="Times New Roman" w:hAnsi="Times New Roman" w:cs="Times New Roman"/>
                <w:sz w:val="24"/>
                <w:szCs w:val="24"/>
                <w:lang w:val="en-GB" w:eastAsia="en-GB"/>
              </w:rPr>
              <w:t xml:space="preserve"> with </w:t>
            </w:r>
            <w:r w:rsidR="009F0D69">
              <w:rPr>
                <w:rFonts w:ascii="Times New Roman" w:eastAsia="Times New Roman" w:hAnsi="Times New Roman" w:cs="Times New Roman"/>
                <w:sz w:val="24"/>
                <w:szCs w:val="24"/>
                <w:lang w:val="en-GB" w:eastAsia="en-GB"/>
              </w:rPr>
              <w:t>what was</w:t>
            </w:r>
            <w:r w:rsidRPr="00E63542">
              <w:rPr>
                <w:rFonts w:ascii="Times New Roman" w:eastAsia="Times New Roman" w:hAnsi="Times New Roman" w:cs="Times New Roman"/>
                <w:sz w:val="24"/>
                <w:szCs w:val="24"/>
                <w:lang w:val="en-GB" w:eastAsia="en-GB"/>
              </w:rPr>
              <w:t xml:space="preserve"> intended in the planning process. They also analyse the efficiency of the structural unit and the influence of the project and compare it with </w:t>
            </w:r>
            <w:r w:rsidR="009F0D69">
              <w:rPr>
                <w:rFonts w:ascii="Times New Roman" w:eastAsia="Times New Roman" w:hAnsi="Times New Roman" w:cs="Times New Roman"/>
                <w:sz w:val="24"/>
                <w:szCs w:val="24"/>
                <w:lang w:val="en-GB" w:eastAsia="en-GB"/>
              </w:rPr>
              <w:t>what was</w:t>
            </w:r>
            <w:r w:rsidRPr="00E63542">
              <w:rPr>
                <w:rFonts w:ascii="Times New Roman" w:eastAsia="Times New Roman" w:hAnsi="Times New Roman" w:cs="Times New Roman"/>
                <w:sz w:val="24"/>
                <w:szCs w:val="24"/>
                <w:lang w:val="en-GB" w:eastAsia="en-GB"/>
              </w:rPr>
              <w:t xml:space="preserve"> planned in the development plan.</w:t>
            </w:r>
          </w:p>
          <w:p w14:paraId="2F5C683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Calibri" w:eastAsia="Times New Roman" w:hAnsi="Calibri" w:cs="Times New Roman"/>
                <w:u w:val="single"/>
                <w:lang w:val="en-GB" w:eastAsia="en-GB"/>
              </w:rPr>
              <w:t>EASS Development plan</w:t>
            </w:r>
            <w:r w:rsidRPr="00E63542">
              <w:rPr>
                <w:rFonts w:ascii="Times New Roman" w:eastAsia="Times New Roman" w:hAnsi="Times New Roman" w:cs="Times New Roman"/>
                <w:color w:val="0070C0"/>
                <w:sz w:val="24"/>
                <w:szCs w:val="24"/>
                <w:lang w:val="en-GB" w:eastAsia="en-GB"/>
              </w:rPr>
              <w:t xml:space="preserve"> </w:t>
            </w:r>
          </w:p>
        </w:tc>
      </w:tr>
      <w:tr w:rsidR="00E63542" w:rsidRPr="00E63542" w14:paraId="4646D4F0"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F05F20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5</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22386C2"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Applying for the innovation performance pay </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37F59692"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structural unit</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39E2D90" w14:textId="166C3D66" w:rsidR="00E63542" w:rsidRPr="009F0D69" w:rsidRDefault="00E63542" w:rsidP="00E63542">
            <w:pPr>
              <w:spacing w:after="0" w:line="240" w:lineRule="auto"/>
              <w:rPr>
                <w:rFonts w:ascii="Times New Roman" w:eastAsia="Times New Roman" w:hAnsi="Times New Roman" w:cs="Times New Roman"/>
                <w:sz w:val="24"/>
                <w:szCs w:val="24"/>
                <w:lang w:val="en-GB" w:eastAsia="en-GB"/>
              </w:rPr>
            </w:pPr>
            <w:r w:rsidRPr="009F0D69">
              <w:rPr>
                <w:rFonts w:ascii="Times New Roman" w:eastAsia="Times New Roman" w:hAnsi="Times New Roman" w:cs="Times New Roman"/>
                <w:lang w:val="en-GB" w:eastAsia="en-GB"/>
              </w:rPr>
              <w:t xml:space="preserve">The head of the structural unit proposes the RDI committee to pay innovation performance pay. The RDI committee chooses the one </w:t>
            </w:r>
            <w:r w:rsidRPr="009F0D69">
              <w:rPr>
                <w:rFonts w:ascii="Times New Roman" w:eastAsia="Times New Roman" w:hAnsi="Times New Roman" w:cs="Times New Roman"/>
                <w:lang w:val="en-GB" w:eastAsia="en-GB"/>
              </w:rPr>
              <w:lastRenderedPageBreak/>
              <w:t>receiving the innovation performance pay from amongst the candidates and declares the size of the pay. </w:t>
            </w:r>
            <w:r w:rsidR="009F0D69">
              <w:rPr>
                <w:rFonts w:ascii="Times New Roman" w:eastAsia="Times New Roman" w:hAnsi="Times New Roman" w:cs="Times New Roman"/>
                <w:lang w:val="en-GB" w:eastAsia="en-GB"/>
              </w:rPr>
              <w:t>The bases for paying the performance pay is the</w:t>
            </w:r>
            <w:r w:rsidRPr="009F0D69">
              <w:rPr>
                <w:rFonts w:ascii="Times New Roman" w:eastAsia="Times New Roman" w:hAnsi="Times New Roman" w:cs="Times New Roman"/>
                <w:lang w:val="en-GB" w:eastAsia="en-GB"/>
              </w:rPr>
              <w:t xml:space="preserve"> directive of the Rector. </w:t>
            </w:r>
            <w:r w:rsidRPr="009F0D69">
              <w:rPr>
                <w:rFonts w:ascii="Times New Roman" w:eastAsia="Times New Roman" w:hAnsi="Times New Roman" w:cs="Times New Roman"/>
                <w:u w:val="single"/>
                <w:lang w:val="en-GB" w:eastAsia="en-GB"/>
              </w:rPr>
              <w:t>Requirements for the innovation performance pay</w:t>
            </w:r>
          </w:p>
        </w:tc>
      </w:tr>
      <w:tr w:rsidR="00E63542" w:rsidRPr="00E63542" w14:paraId="34250EE5"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663DD0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lastRenderedPageBreak/>
              <w:t>6</w:t>
            </w:r>
          </w:p>
        </w:tc>
        <w:tc>
          <w:tcPr>
            <w:tcW w:w="247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023D16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Planning of the improvement activities</w:t>
            </w:r>
          </w:p>
        </w:tc>
        <w:tc>
          <w:tcPr>
            <w:tcW w:w="164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9243CAB"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structural unit/ Vice Rector of Development</w:t>
            </w:r>
          </w:p>
        </w:tc>
        <w:tc>
          <w:tcPr>
            <w:tcW w:w="4170"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E38626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Based on the analysis, necessary improvement activities are planned, if necessary the RDI committee is involved.</w:t>
            </w:r>
          </w:p>
        </w:tc>
      </w:tr>
    </w:tbl>
    <w:p w14:paraId="0CB9477A"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3AF7D675" w14:textId="04CE3C5D" w:rsidR="00E63542" w:rsidRPr="00E63542" w:rsidRDefault="00E63542" w:rsidP="00E63542">
      <w:pPr>
        <w:keepNext/>
        <w:spacing w:before="40" w:after="0"/>
        <w:outlineLvl w:val="1"/>
        <w:rPr>
          <w:rFonts w:ascii="Times New Roman" w:eastAsia="Times New Roman" w:hAnsi="Times New Roman" w:cs="Times New Roman"/>
          <w:b/>
          <w:bCs/>
          <w:sz w:val="26"/>
          <w:szCs w:val="26"/>
          <w:lang w:val="en-GB" w:eastAsia="en-GB"/>
        </w:rPr>
      </w:pPr>
      <w:r w:rsidRPr="00E63542">
        <w:rPr>
          <w:rFonts w:ascii="Calibri Light" w:eastAsia="Times New Roman" w:hAnsi="Calibri Light" w:cs="Times New Roman"/>
          <w:color w:val="548AB7"/>
          <w:sz w:val="26"/>
          <w:szCs w:val="26"/>
          <w:lang w:val="en-GB" w:eastAsia="en-GB"/>
        </w:rPr>
        <w:t xml:space="preserve">Monitoring and </w:t>
      </w:r>
      <w:r w:rsidR="009F0D69">
        <w:rPr>
          <w:rFonts w:ascii="Calibri Light" w:eastAsia="Times New Roman" w:hAnsi="Calibri Light" w:cs="Times New Roman"/>
          <w:color w:val="548AB7"/>
          <w:sz w:val="26"/>
          <w:szCs w:val="26"/>
          <w:lang w:val="en-GB" w:eastAsia="en-GB"/>
        </w:rPr>
        <w:t xml:space="preserve">the </w:t>
      </w:r>
      <w:r w:rsidRPr="00E63542">
        <w:rPr>
          <w:rFonts w:ascii="Calibri Light" w:eastAsia="Times New Roman" w:hAnsi="Calibri Light" w:cs="Times New Roman"/>
          <w:color w:val="548AB7"/>
          <w:sz w:val="26"/>
          <w:szCs w:val="26"/>
          <w:lang w:val="en-GB" w:eastAsia="en-GB"/>
        </w:rPr>
        <w:t>analysis of the results of the RDI and planning of improvement activities</w:t>
      </w:r>
    </w:p>
    <w:tbl>
      <w:tblPr>
        <w:tblW w:w="9508" w:type="dxa"/>
        <w:tblCellMar>
          <w:left w:w="0" w:type="dxa"/>
          <w:right w:w="0" w:type="dxa"/>
        </w:tblCellMar>
        <w:tblLook w:val="04A0" w:firstRow="1" w:lastRow="0" w:firstColumn="1" w:lastColumn="0" w:noHBand="0" w:noVBand="1"/>
      </w:tblPr>
      <w:tblGrid>
        <w:gridCol w:w="381"/>
        <w:gridCol w:w="2730"/>
        <w:gridCol w:w="1792"/>
        <w:gridCol w:w="4605"/>
      </w:tblGrid>
      <w:tr w:rsidR="00E63542" w:rsidRPr="00E63542" w14:paraId="70E16F4F" w14:textId="77777777" w:rsidTr="00E63542">
        <w:tc>
          <w:tcPr>
            <w:tcW w:w="34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50EB16C0"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65D4B231"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Action</w:t>
            </w:r>
          </w:p>
        </w:tc>
        <w:tc>
          <w:tcPr>
            <w:tcW w:w="1626"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2BC4F7F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Body responsible</w:t>
            </w:r>
          </w:p>
        </w:tc>
        <w:tc>
          <w:tcPr>
            <w:tcW w:w="4179" w:type="dxa"/>
            <w:tcBorders>
              <w:top w:val="single" w:sz="6" w:space="0" w:color="000000"/>
              <w:left w:val="single" w:sz="6" w:space="0" w:color="000000"/>
              <w:bottom w:val="single" w:sz="6" w:space="0" w:color="000000"/>
              <w:right w:val="single" w:sz="6" w:space="0" w:color="000000"/>
            </w:tcBorders>
            <w:shd w:val="clear" w:color="auto" w:fill="D4E1ED"/>
            <w:tcMar>
              <w:top w:w="0" w:type="dxa"/>
              <w:left w:w="101" w:type="dxa"/>
              <w:bottom w:w="0" w:type="dxa"/>
              <w:right w:w="101" w:type="dxa"/>
            </w:tcMar>
            <w:hideMark/>
          </w:tcPr>
          <w:p w14:paraId="3E69835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Explanation</w:t>
            </w:r>
          </w:p>
        </w:tc>
      </w:tr>
      <w:tr w:rsidR="00E63542" w:rsidRPr="00E63542" w14:paraId="229BD196"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3781274"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1</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0689D39"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Collection of the RDI data </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864463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DD</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9E6496E"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The DD organises the collection of the necessary data from other units.</w:t>
            </w:r>
          </w:p>
        </w:tc>
      </w:tr>
      <w:tr w:rsidR="00E63542" w:rsidRPr="00E63542" w14:paraId="5787EB4C"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EC42C0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2</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6DAD04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Compilation of the annual reports of structural units and evaluation of the results</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37520A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structural unit</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F72F0AC" w14:textId="411103F2"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xml:space="preserve">The head of the structural unit organises the compilation of the annual report of RDI and the analysis of </w:t>
            </w:r>
            <w:r w:rsidR="00E15FD2">
              <w:rPr>
                <w:rFonts w:ascii="Times New Roman" w:eastAsia="Times New Roman" w:hAnsi="Times New Roman" w:cs="Times New Roman"/>
                <w:sz w:val="24"/>
                <w:szCs w:val="24"/>
                <w:lang w:val="en-GB" w:eastAsia="en-GB"/>
              </w:rPr>
              <w:t>the execution of</w:t>
            </w:r>
            <w:r w:rsidRPr="00E63542">
              <w:rPr>
                <w:rFonts w:ascii="Times New Roman" w:eastAsia="Times New Roman" w:hAnsi="Times New Roman" w:cs="Times New Roman"/>
                <w:sz w:val="24"/>
                <w:szCs w:val="24"/>
                <w:lang w:val="en-GB" w:eastAsia="en-GB"/>
              </w:rPr>
              <w:t xml:space="preserve"> the planned activities. The report is presented to the Department of Development.</w:t>
            </w:r>
          </w:p>
        </w:tc>
      </w:tr>
      <w:tr w:rsidR="00E63542" w:rsidRPr="00E63542" w14:paraId="05A707F6"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145AA34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3</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4364DA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Compilation and proceeding of the annual RDI report</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624EEE3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Head of the DD, Vice Rector of Development</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0915A44D" w14:textId="5C598702"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Based on the reports received from structural units, the DD compiles a RDI synthesis report in an agreed format, incl. analyses executing the development plan of the EASS</w:t>
            </w:r>
            <w:r w:rsidR="00E15FD2">
              <w:rPr>
                <w:rFonts w:ascii="Times New Roman" w:eastAsia="Times New Roman" w:hAnsi="Times New Roman" w:cs="Times New Roman"/>
                <w:sz w:val="24"/>
                <w:szCs w:val="24"/>
                <w:lang w:val="en-GB" w:eastAsia="en-GB"/>
              </w:rPr>
              <w:t>,</w:t>
            </w:r>
            <w:bookmarkStart w:id="0" w:name="_GoBack"/>
            <w:bookmarkEnd w:id="0"/>
            <w:r w:rsidRPr="00E63542">
              <w:rPr>
                <w:rFonts w:ascii="Times New Roman" w:eastAsia="Times New Roman" w:hAnsi="Times New Roman" w:cs="Times New Roman"/>
                <w:sz w:val="24"/>
                <w:szCs w:val="24"/>
                <w:lang w:val="en-GB" w:eastAsia="en-GB"/>
              </w:rPr>
              <w:t xml:space="preserve"> and sends the report to the RDI committee for discussions. The Vice Rector of Development gives the RDI committee an overview of the results of the given year. The RDI committee evaluates the work done, declares the achievements and bottlenecks of the year. </w:t>
            </w:r>
          </w:p>
          <w:p w14:paraId="1E4CDC2A"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tc>
      </w:tr>
      <w:tr w:rsidR="00E63542" w:rsidRPr="00E63542" w14:paraId="2D93BA35" w14:textId="77777777" w:rsidTr="00E63542">
        <w:tc>
          <w:tcPr>
            <w:tcW w:w="34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73E90D8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4</w:t>
            </w:r>
          </w:p>
        </w:tc>
        <w:tc>
          <w:tcPr>
            <w:tcW w:w="247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4EB8F7D7"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Planning of the improvement activities</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2908E06D"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Vice Rector of Development</w:t>
            </w:r>
          </w:p>
        </w:tc>
        <w:tc>
          <w:tcPr>
            <w:tcW w:w="417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14:paraId="559CB9FC" w14:textId="44D15DFD" w:rsidR="0034587A" w:rsidRPr="00E63542" w:rsidRDefault="0034587A" w:rsidP="00E63542">
            <w:pPr>
              <w:spacing w:after="0" w:line="240" w:lineRule="auto"/>
              <w:rPr>
                <w:rFonts w:ascii="Times New Roman" w:eastAsia="Times New Roman" w:hAnsi="Times New Roman" w:cs="Times New Roman"/>
                <w:sz w:val="24"/>
                <w:szCs w:val="24"/>
                <w:lang w:val="en-GB" w:eastAsia="en-GB"/>
              </w:rPr>
            </w:pPr>
            <w:r w:rsidRPr="0034587A">
              <w:rPr>
                <w:rFonts w:ascii="Times New Roman" w:eastAsia="Times New Roman" w:hAnsi="Times New Roman" w:cs="Times New Roman"/>
                <w:sz w:val="24"/>
                <w:szCs w:val="24"/>
                <w:lang w:val="en-GB" w:eastAsia="en-GB"/>
              </w:rPr>
              <w:t>Necessary improvement activities are planned according to the results of the analysis.</w:t>
            </w:r>
          </w:p>
          <w:p w14:paraId="2F1DAC75"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Calibri" w:eastAsia="Times New Roman" w:hAnsi="Calibri" w:cs="Times New Roman"/>
                <w:u w:val="single"/>
                <w:lang w:val="en-GB" w:eastAsia="en-GB"/>
              </w:rPr>
              <w:t>EASS action plan</w:t>
            </w:r>
          </w:p>
          <w:p w14:paraId="206DC10C" w14:textId="77777777" w:rsidR="00E63542" w:rsidRPr="00E63542" w:rsidRDefault="00E63542" w:rsidP="00E63542">
            <w:pPr>
              <w:spacing w:after="0" w:line="240" w:lineRule="auto"/>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color w:val="0070C0"/>
                <w:sz w:val="24"/>
                <w:szCs w:val="24"/>
                <w:u w:val="single"/>
                <w:lang w:val="en-GB" w:eastAsia="en-GB"/>
              </w:rPr>
              <w:t>EASS implementation plan</w:t>
            </w:r>
          </w:p>
        </w:tc>
      </w:tr>
    </w:tbl>
    <w:p w14:paraId="175B5CB9" w14:textId="77777777" w:rsidR="00E63542" w:rsidRPr="00E63542" w:rsidRDefault="00E63542" w:rsidP="00E63542">
      <w:pPr>
        <w:rPr>
          <w:rFonts w:ascii="Times New Roman" w:eastAsia="Times New Roman" w:hAnsi="Times New Roman" w:cs="Times New Roman"/>
          <w:sz w:val="24"/>
          <w:szCs w:val="24"/>
          <w:lang w:val="en-GB" w:eastAsia="en-GB"/>
        </w:rPr>
      </w:pPr>
      <w:r w:rsidRPr="00E63542">
        <w:rPr>
          <w:rFonts w:ascii="Times New Roman" w:eastAsia="Times New Roman" w:hAnsi="Times New Roman" w:cs="Times New Roman"/>
          <w:sz w:val="24"/>
          <w:szCs w:val="24"/>
          <w:lang w:val="en-GB" w:eastAsia="en-GB"/>
        </w:rPr>
        <w:t> </w:t>
      </w:r>
    </w:p>
    <w:p w14:paraId="2700D40A" w14:textId="77777777" w:rsidR="001D1A38" w:rsidRDefault="001D1A38"/>
    <w:sectPr w:rsidR="001D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42"/>
    <w:rsid w:val="000631FF"/>
    <w:rsid w:val="001D1A38"/>
    <w:rsid w:val="003345D6"/>
    <w:rsid w:val="0034587A"/>
    <w:rsid w:val="00915C57"/>
    <w:rsid w:val="009C1687"/>
    <w:rsid w:val="009F0D69"/>
    <w:rsid w:val="00BC116A"/>
    <w:rsid w:val="00D57792"/>
    <w:rsid w:val="00E15FD2"/>
    <w:rsid w:val="00E635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B9701"/>
  <w15:chartTrackingRefBased/>
  <w15:docId w15:val="{9E01EEDE-E4F4-4408-AC67-4947BD7E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635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E6354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542"/>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E63542"/>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E635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57792"/>
    <w:rPr>
      <w:color w:val="0563C1" w:themeColor="hyperlink"/>
      <w:u w:val="single"/>
    </w:rPr>
  </w:style>
  <w:style w:type="character" w:styleId="Mention">
    <w:name w:val="Mention"/>
    <w:basedOn w:val="DefaultParagraphFont"/>
    <w:uiPriority w:val="99"/>
    <w:semiHidden/>
    <w:unhideWhenUsed/>
    <w:rsid w:val="00D577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60866">
      <w:bodyDiv w:val="1"/>
      <w:marLeft w:val="0"/>
      <w:marRight w:val="0"/>
      <w:marTop w:val="0"/>
      <w:marBottom w:val="0"/>
      <w:divBdr>
        <w:top w:val="none" w:sz="0" w:space="0" w:color="auto"/>
        <w:left w:val="none" w:sz="0" w:space="0" w:color="auto"/>
        <w:bottom w:val="none" w:sz="0" w:space="0" w:color="auto"/>
        <w:right w:val="none" w:sz="0" w:space="0" w:color="auto"/>
      </w:divBdr>
      <w:divsChild>
        <w:div w:id="706030907">
          <w:marLeft w:val="0"/>
          <w:marRight w:val="0"/>
          <w:marTop w:val="0"/>
          <w:marBottom w:val="0"/>
          <w:divBdr>
            <w:top w:val="none" w:sz="0" w:space="0" w:color="auto"/>
            <w:left w:val="none" w:sz="0" w:space="0" w:color="auto"/>
            <w:bottom w:val="none" w:sz="0" w:space="0" w:color="auto"/>
            <w:right w:val="none" w:sz="0" w:space="0" w:color="auto"/>
          </w:divBdr>
          <w:divsChild>
            <w:div w:id="1380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theme" Target="theme/theme1.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hyperlink" Target="http://www.sisekaitse.ee/ska/akadeemiast/tutvustus/avalikud-dokumendid/" TargetMode="External"/><Relationship Id="rId14"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47A459-30D6-475E-AAE4-3C986413B146}"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362A8C5B-16B7-48A1-BA7E-1A392B06B293}">
      <dgm:prSet phldrT="[Text]" custT="1"/>
      <dgm:spPr>
        <a:xfrm>
          <a:off x="2242762" y="-48363"/>
          <a:ext cx="1219201" cy="754896"/>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RDI planning and making of strategic choices</a:t>
          </a:r>
        </a:p>
      </dgm:t>
    </dgm:pt>
    <dgm:pt modelId="{3D0192BA-94F2-4B60-A35F-384836FC169E}" type="parTrans" cxnId="{796E35F1-1367-49FB-A8EF-38BF733BAA48}">
      <dgm:prSet/>
      <dgm:spPr/>
      <dgm:t>
        <a:bodyPr/>
        <a:lstStyle/>
        <a:p>
          <a:endParaRPr lang="en-US" sz="900"/>
        </a:p>
      </dgm:t>
    </dgm:pt>
    <dgm:pt modelId="{C37ABD3A-0C08-445F-8F7F-0A73C4FB621B}" type="sibTrans" cxnId="{796E35F1-1367-49FB-A8EF-38BF733BAA48}">
      <dgm:prSet/>
      <dgm:spPr>
        <a:xfrm>
          <a:off x="1544547" y="357962"/>
          <a:ext cx="2739507" cy="2739507"/>
        </a:xfrm>
        <a:custGeom>
          <a:avLst/>
          <a:gdLst/>
          <a:ahLst/>
          <a:cxnLst/>
          <a:rect l="0" t="0" r="0" b="0"/>
          <a:pathLst>
            <a:path>
              <a:moveTo>
                <a:pt x="2030693" y="170010"/>
              </a:moveTo>
              <a:arcTo wR="1369753" hR="1369753" stAng="17931026" swAng="965348"/>
            </a:path>
          </a:pathLst>
        </a:custGeom>
        <a:noFill/>
        <a:ln w="6350" cap="flat" cmpd="sng" algn="ctr">
          <a:solidFill>
            <a:srgbClr val="94B6D2">
              <a:hueOff val="0"/>
              <a:satOff val="0"/>
              <a:lumOff val="0"/>
              <a:alphaOff val="0"/>
            </a:srgbClr>
          </a:solidFill>
          <a:prstDash val="solid"/>
          <a:miter lim="800000"/>
          <a:tailEnd type="arrow"/>
        </a:ln>
        <a:effectLst/>
      </dgm:spPr>
      <dgm:t>
        <a:bodyPr/>
        <a:lstStyle/>
        <a:p>
          <a:endParaRPr lang="en-US" sz="900"/>
        </a:p>
      </dgm:t>
    </dgm:pt>
    <dgm:pt modelId="{ABE71384-90B2-4D4E-A821-0FE411C1766B}">
      <dgm:prSet phldrT="[Text]" custT="1"/>
      <dgm:spPr>
        <a:xfrm>
          <a:off x="3519872" y="851340"/>
          <a:ext cx="1285115" cy="706245"/>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Formulation, introduction and assessment of RDI project applications</a:t>
          </a:r>
        </a:p>
      </dgm:t>
    </dgm:pt>
    <dgm:pt modelId="{8B4D207A-6D05-4AE3-BEC9-24E0AE632E4B}" type="parTrans" cxnId="{37CBEA5B-3795-4BEB-92CF-735605ACA0AA}">
      <dgm:prSet/>
      <dgm:spPr/>
      <dgm:t>
        <a:bodyPr/>
        <a:lstStyle/>
        <a:p>
          <a:endParaRPr lang="en-US" sz="900"/>
        </a:p>
      </dgm:t>
    </dgm:pt>
    <dgm:pt modelId="{6E098D8B-9289-4EA3-9CEE-19DB36214E45}" type="sibTrans" cxnId="{37CBEA5B-3795-4BEB-92CF-735605ACA0AA}">
      <dgm:prSet/>
      <dgm:spPr>
        <a:xfrm>
          <a:off x="1507385" y="250368"/>
          <a:ext cx="2739507" cy="2739507"/>
        </a:xfrm>
        <a:custGeom>
          <a:avLst/>
          <a:gdLst/>
          <a:ahLst/>
          <a:cxnLst/>
          <a:rect l="0" t="0" r="0" b="0"/>
          <a:pathLst>
            <a:path>
              <a:moveTo>
                <a:pt x="2738890" y="1410863"/>
              </a:moveTo>
              <a:arcTo wR="1369753" hR="1369753" stAng="21703192" swAng="788481"/>
            </a:path>
          </a:pathLst>
        </a:custGeom>
        <a:noFill/>
        <a:ln w="6350" cap="flat" cmpd="sng" algn="ctr">
          <a:solidFill>
            <a:srgbClr val="94B6D2">
              <a:hueOff val="0"/>
              <a:satOff val="0"/>
              <a:lumOff val="0"/>
              <a:alphaOff val="0"/>
            </a:srgbClr>
          </a:solidFill>
          <a:prstDash val="solid"/>
          <a:miter lim="800000"/>
          <a:tailEnd type="arrow"/>
        </a:ln>
        <a:effectLst/>
      </dgm:spPr>
      <dgm:t>
        <a:bodyPr/>
        <a:lstStyle/>
        <a:p>
          <a:endParaRPr lang="en-US" sz="900"/>
        </a:p>
      </dgm:t>
    </dgm:pt>
    <dgm:pt modelId="{3AEA8AE7-07E7-4A23-A111-8CA01B7E589A}">
      <dgm:prSet phldrT="[Text]" custT="1"/>
      <dgm:spPr>
        <a:xfrm>
          <a:off x="3403314" y="2070539"/>
          <a:ext cx="1270579" cy="626351"/>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Applying for the finances necessary for realising the RDI application and the confirmation thereof</a:t>
          </a:r>
          <a:endParaRPr lang="en-US" sz="900">
            <a:solidFill>
              <a:sysClr val="window" lastClr="FFFFFF"/>
            </a:solidFill>
            <a:latin typeface="Calibri" panose="020F0502020204030204"/>
            <a:ea typeface="+mn-ea"/>
            <a:cs typeface="+mn-cs"/>
          </a:endParaRPr>
        </a:p>
      </dgm:t>
    </dgm:pt>
    <dgm:pt modelId="{41B2FA96-855C-4132-ACD5-2C1EE9B4497D}" type="parTrans" cxnId="{7F062E1F-6F88-4261-98E2-5E6DEA6C1CA7}">
      <dgm:prSet/>
      <dgm:spPr/>
      <dgm:t>
        <a:bodyPr/>
        <a:lstStyle/>
        <a:p>
          <a:endParaRPr lang="en-US" sz="900"/>
        </a:p>
      </dgm:t>
    </dgm:pt>
    <dgm:pt modelId="{954C6000-5DE1-440B-AD9D-56EE8F3E320C}" type="sibTrans" cxnId="{7F062E1F-6F88-4261-98E2-5E6DEA6C1CA7}">
      <dgm:prSet/>
      <dgm:spPr>
        <a:xfrm>
          <a:off x="1482609" y="329084"/>
          <a:ext cx="2739507" cy="2739507"/>
        </a:xfrm>
        <a:custGeom>
          <a:avLst/>
          <a:gdLst/>
          <a:ahLst/>
          <a:cxnLst/>
          <a:rect l="0" t="0" r="0" b="0"/>
          <a:pathLst>
            <a:path>
              <a:moveTo>
                <a:pt x="2245166" y="2423260"/>
              </a:moveTo>
              <a:arcTo wR="1369753" hR="1369753" stAng="3016506" swAng="634655"/>
            </a:path>
          </a:pathLst>
        </a:custGeom>
        <a:noFill/>
        <a:ln w="6350" cap="flat" cmpd="sng" algn="ctr">
          <a:solidFill>
            <a:srgbClr val="94B6D2">
              <a:hueOff val="0"/>
              <a:satOff val="0"/>
              <a:lumOff val="0"/>
              <a:alphaOff val="0"/>
            </a:srgbClr>
          </a:solidFill>
          <a:prstDash val="solid"/>
          <a:miter lim="800000"/>
          <a:tailEnd type="arrow"/>
        </a:ln>
        <a:effectLst/>
      </dgm:spPr>
      <dgm:t>
        <a:bodyPr/>
        <a:lstStyle/>
        <a:p>
          <a:endParaRPr lang="en-US" sz="900"/>
        </a:p>
      </dgm:t>
    </dgm:pt>
    <dgm:pt modelId="{744A63E0-3492-4864-8508-9B837095271B}">
      <dgm:prSet phldrT="[Text]" custT="1"/>
      <dgm:spPr>
        <a:xfrm>
          <a:off x="2259554" y="2765865"/>
          <a:ext cx="1185617" cy="605452"/>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Conducting of RDI activities</a:t>
          </a:r>
        </a:p>
      </dgm:t>
    </dgm:pt>
    <dgm:pt modelId="{65BC73F7-4A03-43AA-A9D7-25983C10F574}" type="parTrans" cxnId="{C8B248C1-CC6A-4527-ADE1-3C5840180359}">
      <dgm:prSet/>
      <dgm:spPr/>
      <dgm:t>
        <a:bodyPr/>
        <a:lstStyle/>
        <a:p>
          <a:endParaRPr lang="en-US" sz="900"/>
        </a:p>
      </dgm:t>
    </dgm:pt>
    <dgm:pt modelId="{366EFE9F-E378-40FF-A806-7B23C558E6F5}" type="sibTrans" cxnId="{C8B248C1-CC6A-4527-ADE1-3C5840180359}">
      <dgm:prSet/>
      <dgm:spPr>
        <a:xfrm>
          <a:off x="1482609" y="329084"/>
          <a:ext cx="2739507" cy="2739507"/>
        </a:xfrm>
        <a:custGeom>
          <a:avLst/>
          <a:gdLst/>
          <a:ahLst/>
          <a:cxnLst/>
          <a:rect l="0" t="0" r="0" b="0"/>
          <a:pathLst>
            <a:path>
              <a:moveTo>
                <a:pt x="698754" y="2563899"/>
              </a:moveTo>
              <a:arcTo wR="1369753" hR="1369753" stAng="7159916" swAng="668579"/>
            </a:path>
          </a:pathLst>
        </a:custGeom>
        <a:noFill/>
        <a:ln w="6350" cap="flat" cmpd="sng" algn="ctr">
          <a:solidFill>
            <a:srgbClr val="94B6D2">
              <a:hueOff val="0"/>
              <a:satOff val="0"/>
              <a:lumOff val="0"/>
              <a:alphaOff val="0"/>
            </a:srgbClr>
          </a:solidFill>
          <a:prstDash val="solid"/>
          <a:miter lim="800000"/>
          <a:tailEnd type="arrow"/>
        </a:ln>
        <a:effectLst/>
      </dgm:spPr>
      <dgm:t>
        <a:bodyPr/>
        <a:lstStyle/>
        <a:p>
          <a:endParaRPr lang="en-US" sz="900"/>
        </a:p>
      </dgm:t>
    </dgm:pt>
    <dgm:pt modelId="{5439C551-E48F-47C2-AF63-658A7774A22B}">
      <dgm:prSet phldrT="[Text]" custT="1"/>
      <dgm:spPr>
        <a:xfrm>
          <a:off x="982447" y="2085974"/>
          <a:ext cx="1367347" cy="595480"/>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Formulation and/or delivery of the RDI activities and </a:t>
          </a:r>
          <a:r>
            <a:rPr lang="et-EE" sz="900" b="1">
              <a:solidFill>
                <a:sysClr val="window" lastClr="FFFFFF"/>
              </a:solidFill>
              <a:latin typeface="Calibri" panose="020F0502020204030204"/>
              <a:ea typeface="+mn-ea"/>
              <a:cs typeface="+mn-cs"/>
            </a:rPr>
            <a:t>the </a:t>
          </a:r>
          <a:r>
            <a:rPr lang="en-US" sz="900" b="1">
              <a:solidFill>
                <a:sysClr val="window" lastClr="FFFFFF"/>
              </a:solidFill>
              <a:latin typeface="Calibri" panose="020F0502020204030204"/>
              <a:ea typeface="+mn-ea"/>
              <a:cs typeface="+mn-cs"/>
            </a:rPr>
            <a:t>granting of performance pay</a:t>
          </a:r>
        </a:p>
      </dgm:t>
    </dgm:pt>
    <dgm:pt modelId="{81584851-1696-4C0C-AB3F-CD0DF606CED7}" type="parTrans" cxnId="{37B06F48-C699-4CF7-946A-64F66D575FE4}">
      <dgm:prSet/>
      <dgm:spPr/>
      <dgm:t>
        <a:bodyPr/>
        <a:lstStyle/>
        <a:p>
          <a:endParaRPr lang="en-US" sz="900"/>
        </a:p>
      </dgm:t>
    </dgm:pt>
    <dgm:pt modelId="{43D94565-21B4-461C-B5CF-687FF8076CB0}" type="sibTrans" cxnId="{37B06F48-C699-4CF7-946A-64F66D575FE4}">
      <dgm:prSet/>
      <dgm:spPr>
        <a:xfrm>
          <a:off x="1482609" y="329084"/>
          <a:ext cx="2739507" cy="2739507"/>
        </a:xfrm>
        <a:custGeom>
          <a:avLst/>
          <a:gdLst/>
          <a:ahLst/>
          <a:cxnLst/>
          <a:rect l="0" t="0" r="0" b="0"/>
          <a:pathLst>
            <a:path>
              <a:moveTo>
                <a:pt x="20955" y="1608432"/>
              </a:moveTo>
              <a:arcTo wR="1369753" hR="1369753" stAng="10197901" swAng="1174483"/>
            </a:path>
          </a:pathLst>
        </a:custGeom>
        <a:noFill/>
        <a:ln w="6350" cap="flat" cmpd="sng" algn="ctr">
          <a:solidFill>
            <a:srgbClr val="94B6D2">
              <a:hueOff val="0"/>
              <a:satOff val="0"/>
              <a:lumOff val="0"/>
              <a:alphaOff val="0"/>
            </a:srgbClr>
          </a:solidFill>
          <a:prstDash val="solid"/>
          <a:miter lim="800000"/>
          <a:tailEnd type="arrow"/>
        </a:ln>
        <a:effectLst/>
      </dgm:spPr>
      <dgm:t>
        <a:bodyPr/>
        <a:lstStyle/>
        <a:p>
          <a:endParaRPr lang="en-US" sz="900"/>
        </a:p>
      </dgm:t>
    </dgm:pt>
    <dgm:pt modelId="{6EB10CF1-51E8-44BA-AF3E-B6F6C3E2A8E5}">
      <dgm:prSet custT="1"/>
      <dgm:spPr>
        <a:xfrm>
          <a:off x="976687" y="704849"/>
          <a:ext cx="1378867" cy="618223"/>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1">
              <a:solidFill>
                <a:sysClr val="window" lastClr="FFFFFF"/>
              </a:solidFill>
              <a:latin typeface="Calibri" panose="020F0502020204030204"/>
              <a:ea typeface="+mn-ea"/>
              <a:cs typeface="+mn-cs"/>
            </a:rPr>
            <a:t>Monitoring and analysis of the results of RDI and planning of improvement</a:t>
          </a:r>
          <a:r>
            <a:rPr lang="et-EE" sz="900" b="1">
              <a:solidFill>
                <a:sysClr val="window" lastClr="FFFFFF"/>
              </a:solidFill>
              <a:latin typeface="Calibri" panose="020F0502020204030204"/>
              <a:ea typeface="+mn-ea"/>
              <a:cs typeface="+mn-cs"/>
            </a:rPr>
            <a:t> activities</a:t>
          </a:r>
          <a:endParaRPr lang="en-US" sz="900" b="1">
            <a:solidFill>
              <a:sysClr val="window" lastClr="FFFFFF"/>
            </a:solidFill>
            <a:latin typeface="Calibri" panose="020F0502020204030204"/>
            <a:ea typeface="+mn-ea"/>
            <a:cs typeface="+mn-cs"/>
          </a:endParaRPr>
        </a:p>
      </dgm:t>
    </dgm:pt>
    <dgm:pt modelId="{274B3859-1468-44CA-B19B-58187EC38979}" type="parTrans" cxnId="{36ECA015-17F2-4959-A4A2-99EB58F59AA5}">
      <dgm:prSet/>
      <dgm:spPr/>
      <dgm:t>
        <a:bodyPr/>
        <a:lstStyle/>
        <a:p>
          <a:endParaRPr lang="en-US" sz="900"/>
        </a:p>
      </dgm:t>
    </dgm:pt>
    <dgm:pt modelId="{1CB6CD18-0BCC-4292-86CA-27EE3DE4EDF6}" type="sibTrans" cxnId="{36ECA015-17F2-4959-A4A2-99EB58F59AA5}">
      <dgm:prSet/>
      <dgm:spPr>
        <a:xfrm>
          <a:off x="1482609" y="329084"/>
          <a:ext cx="2739507" cy="2739507"/>
        </a:xfrm>
        <a:custGeom>
          <a:avLst/>
          <a:gdLst/>
          <a:ahLst/>
          <a:cxnLst/>
          <a:rect l="0" t="0" r="0" b="0"/>
          <a:pathLst>
            <a:path>
              <a:moveTo>
                <a:pt x="487862" y="321663"/>
              </a:moveTo>
              <a:arcTo wR="1369753" hR="1369753" stAng="13795312" swAng="615281"/>
            </a:path>
          </a:pathLst>
        </a:custGeom>
        <a:noFill/>
        <a:ln w="6350" cap="flat" cmpd="sng" algn="ctr">
          <a:solidFill>
            <a:srgbClr val="94B6D2">
              <a:hueOff val="0"/>
              <a:satOff val="0"/>
              <a:lumOff val="0"/>
              <a:alphaOff val="0"/>
            </a:srgbClr>
          </a:solidFill>
          <a:prstDash val="solid"/>
          <a:miter lim="800000"/>
          <a:tailEnd type="arrow"/>
        </a:ln>
        <a:effectLst/>
      </dgm:spPr>
      <dgm:t>
        <a:bodyPr/>
        <a:lstStyle/>
        <a:p>
          <a:endParaRPr lang="en-US" sz="900"/>
        </a:p>
      </dgm:t>
    </dgm:pt>
    <dgm:pt modelId="{7DBA02D9-E3DE-4622-BA32-5544EE04F6FF}" type="pres">
      <dgm:prSet presAssocID="{7947A459-30D6-475E-AAE4-3C986413B146}" presName="cycle" presStyleCnt="0">
        <dgm:presLayoutVars>
          <dgm:dir/>
          <dgm:resizeHandles val="exact"/>
        </dgm:presLayoutVars>
      </dgm:prSet>
      <dgm:spPr/>
    </dgm:pt>
    <dgm:pt modelId="{E0417022-7652-4B68-A074-5F6FD62BBC25}" type="pres">
      <dgm:prSet presAssocID="{362A8C5B-16B7-48A1-BA7E-1A392B06B293}" presName="node" presStyleLbl="node1" presStyleIdx="0" presStyleCnt="6" custScaleX="136210" custScaleY="129750">
        <dgm:presLayoutVars>
          <dgm:bulletEnabled val="1"/>
        </dgm:presLayoutVars>
      </dgm:prSet>
      <dgm:spPr/>
    </dgm:pt>
    <dgm:pt modelId="{F0F94EE9-3F88-4638-A19B-7D6DC79A3C4D}" type="pres">
      <dgm:prSet presAssocID="{362A8C5B-16B7-48A1-BA7E-1A392B06B293}" presName="spNode" presStyleCnt="0"/>
      <dgm:spPr/>
    </dgm:pt>
    <dgm:pt modelId="{DDCECD44-E6B6-4345-9132-4AC7B0D3CF8D}" type="pres">
      <dgm:prSet presAssocID="{C37ABD3A-0C08-445F-8F7F-0A73C4FB621B}" presName="sibTrans" presStyleLbl="sibTrans1D1" presStyleIdx="0" presStyleCnt="6"/>
      <dgm:spPr/>
    </dgm:pt>
    <dgm:pt modelId="{130DCA03-C17C-44F4-BBA3-1ADD2CC58B54}" type="pres">
      <dgm:prSet presAssocID="{ABE71384-90B2-4D4E-A821-0FE411C1766B}" presName="node" presStyleLbl="node1" presStyleIdx="1" presStyleCnt="6" custScaleX="143574" custScaleY="121388" custRadScaleRad="102226" custRadScaleInc="46626">
        <dgm:presLayoutVars>
          <dgm:bulletEnabled val="1"/>
        </dgm:presLayoutVars>
      </dgm:prSet>
      <dgm:spPr/>
    </dgm:pt>
    <dgm:pt modelId="{AC278EF3-FCF2-419E-8585-FD92AEBC7ABF}" type="pres">
      <dgm:prSet presAssocID="{ABE71384-90B2-4D4E-A821-0FE411C1766B}" presName="spNode" presStyleCnt="0"/>
      <dgm:spPr/>
    </dgm:pt>
    <dgm:pt modelId="{76C1D99C-246B-46BE-89AB-A4D3B073B5B5}" type="pres">
      <dgm:prSet presAssocID="{6E098D8B-9289-4EA3-9CEE-19DB36214E45}" presName="sibTrans" presStyleLbl="sibTrans1D1" presStyleIdx="1" presStyleCnt="6"/>
      <dgm:spPr/>
    </dgm:pt>
    <dgm:pt modelId="{6D577BBC-B352-4701-8DBD-857BE325F6AA}" type="pres">
      <dgm:prSet presAssocID="{3AEA8AE7-07E7-4A23-A111-8CA01B7E589A}" presName="node" presStyleLbl="node1" presStyleIdx="2" presStyleCnt="6" custScaleX="134082" custScaleY="125269">
        <dgm:presLayoutVars>
          <dgm:bulletEnabled val="1"/>
        </dgm:presLayoutVars>
      </dgm:prSet>
      <dgm:spPr/>
    </dgm:pt>
    <dgm:pt modelId="{52442F72-19BB-4AC6-9CC4-63EAD219E7E1}" type="pres">
      <dgm:prSet presAssocID="{3AEA8AE7-07E7-4A23-A111-8CA01B7E589A}" presName="spNode" presStyleCnt="0"/>
      <dgm:spPr/>
    </dgm:pt>
    <dgm:pt modelId="{E7D0EB62-CFF4-427C-A82B-AFE7770F7445}" type="pres">
      <dgm:prSet presAssocID="{954C6000-5DE1-440B-AD9D-56EE8F3E320C}" presName="sibTrans" presStyleLbl="sibTrans1D1" presStyleIdx="2" presStyleCnt="6"/>
      <dgm:spPr/>
    </dgm:pt>
    <dgm:pt modelId="{9868A304-FCFA-4B90-8303-BD0922DB4910}" type="pres">
      <dgm:prSet presAssocID="{744A63E0-3492-4864-8508-9B837095271B}" presName="node" presStyleLbl="node1" presStyleIdx="3" presStyleCnt="6" custScaleX="132458" custScaleY="104064">
        <dgm:presLayoutVars>
          <dgm:bulletEnabled val="1"/>
        </dgm:presLayoutVars>
      </dgm:prSet>
      <dgm:spPr/>
    </dgm:pt>
    <dgm:pt modelId="{E8B071A0-FEAF-4459-B5CF-C5BF7882564B}" type="pres">
      <dgm:prSet presAssocID="{744A63E0-3492-4864-8508-9B837095271B}" presName="spNode" presStyleCnt="0"/>
      <dgm:spPr/>
    </dgm:pt>
    <dgm:pt modelId="{0F6D5475-0EA3-4C5C-8A08-23BD980496F6}" type="pres">
      <dgm:prSet presAssocID="{366EFE9F-E378-40FF-A806-7B23C558E6F5}" presName="sibTrans" presStyleLbl="sibTrans1D1" presStyleIdx="3" presStyleCnt="6"/>
      <dgm:spPr/>
    </dgm:pt>
    <dgm:pt modelId="{665496AB-2EEE-45E1-B4A7-7AC97B496712}" type="pres">
      <dgm:prSet presAssocID="{5439C551-E48F-47C2-AF63-658A7774A22B}" presName="node" presStyleLbl="node1" presStyleIdx="4" presStyleCnt="6" custScaleX="152761" custScaleY="102350">
        <dgm:presLayoutVars>
          <dgm:bulletEnabled val="1"/>
        </dgm:presLayoutVars>
      </dgm:prSet>
      <dgm:spPr/>
    </dgm:pt>
    <dgm:pt modelId="{36526FF0-4006-4724-AA2C-1879677C4141}" type="pres">
      <dgm:prSet presAssocID="{5439C551-E48F-47C2-AF63-658A7774A22B}" presName="spNode" presStyleCnt="0"/>
      <dgm:spPr/>
    </dgm:pt>
    <dgm:pt modelId="{FC591923-E842-4002-85D2-DDAB655E10A5}" type="pres">
      <dgm:prSet presAssocID="{43D94565-21B4-461C-B5CF-687FF8076CB0}" presName="sibTrans" presStyleLbl="sibTrans1D1" presStyleIdx="4" presStyleCnt="6"/>
      <dgm:spPr/>
    </dgm:pt>
    <dgm:pt modelId="{CD0A54BD-E6B4-4CCE-8A71-5A4BCC720DCA}" type="pres">
      <dgm:prSet presAssocID="{6EB10CF1-51E8-44BA-AF3E-B6F6C3E2A8E5}" presName="node" presStyleLbl="node1" presStyleIdx="5" presStyleCnt="6" custScaleX="154048" custScaleY="106259">
        <dgm:presLayoutVars>
          <dgm:bulletEnabled val="1"/>
        </dgm:presLayoutVars>
      </dgm:prSet>
      <dgm:spPr/>
    </dgm:pt>
    <dgm:pt modelId="{23B199C0-2028-4D0A-B79F-DB92FC784633}" type="pres">
      <dgm:prSet presAssocID="{6EB10CF1-51E8-44BA-AF3E-B6F6C3E2A8E5}" presName="spNode" presStyleCnt="0"/>
      <dgm:spPr/>
    </dgm:pt>
    <dgm:pt modelId="{9FC2D8C1-62A0-4E72-B700-D89FAB981F24}" type="pres">
      <dgm:prSet presAssocID="{1CB6CD18-0BCC-4292-86CA-27EE3DE4EDF6}" presName="sibTrans" presStyleLbl="sibTrans1D1" presStyleIdx="5" presStyleCnt="6"/>
      <dgm:spPr/>
    </dgm:pt>
  </dgm:ptLst>
  <dgm:cxnLst>
    <dgm:cxn modelId="{AE5E3155-4BF3-4768-A235-5F052311E096}" type="presOf" srcId="{6E098D8B-9289-4EA3-9CEE-19DB36214E45}" destId="{76C1D99C-246B-46BE-89AB-A4D3B073B5B5}" srcOrd="0" destOrd="0" presId="urn:microsoft.com/office/officeart/2005/8/layout/cycle5"/>
    <dgm:cxn modelId="{B3C0E78D-5E02-443E-8F7C-92F08521D32A}" type="presOf" srcId="{3AEA8AE7-07E7-4A23-A111-8CA01B7E589A}" destId="{6D577BBC-B352-4701-8DBD-857BE325F6AA}" srcOrd="0" destOrd="0" presId="urn:microsoft.com/office/officeart/2005/8/layout/cycle5"/>
    <dgm:cxn modelId="{6EE97B46-F050-402F-94EF-484A8932A506}" type="presOf" srcId="{744A63E0-3492-4864-8508-9B837095271B}" destId="{9868A304-FCFA-4B90-8303-BD0922DB4910}" srcOrd="0" destOrd="0" presId="urn:microsoft.com/office/officeart/2005/8/layout/cycle5"/>
    <dgm:cxn modelId="{B32645B5-28D7-4D27-9027-9054E394A772}" type="presOf" srcId="{1CB6CD18-0BCC-4292-86CA-27EE3DE4EDF6}" destId="{9FC2D8C1-62A0-4E72-B700-D89FAB981F24}" srcOrd="0" destOrd="0" presId="urn:microsoft.com/office/officeart/2005/8/layout/cycle5"/>
    <dgm:cxn modelId="{90D8BBCF-330C-440B-B7AF-7F6F12C30B61}" type="presOf" srcId="{6EB10CF1-51E8-44BA-AF3E-B6F6C3E2A8E5}" destId="{CD0A54BD-E6B4-4CCE-8A71-5A4BCC720DCA}" srcOrd="0" destOrd="0" presId="urn:microsoft.com/office/officeart/2005/8/layout/cycle5"/>
    <dgm:cxn modelId="{36EFBDD9-375F-4515-9CC3-F4E63C7E9CEA}" type="presOf" srcId="{43D94565-21B4-461C-B5CF-687FF8076CB0}" destId="{FC591923-E842-4002-85D2-DDAB655E10A5}" srcOrd="0" destOrd="0" presId="urn:microsoft.com/office/officeart/2005/8/layout/cycle5"/>
    <dgm:cxn modelId="{C8B248C1-CC6A-4527-ADE1-3C5840180359}" srcId="{7947A459-30D6-475E-AAE4-3C986413B146}" destId="{744A63E0-3492-4864-8508-9B837095271B}" srcOrd="3" destOrd="0" parTransId="{65BC73F7-4A03-43AA-A9D7-25983C10F574}" sibTransId="{366EFE9F-E378-40FF-A806-7B23C558E6F5}"/>
    <dgm:cxn modelId="{7F062E1F-6F88-4261-98E2-5E6DEA6C1CA7}" srcId="{7947A459-30D6-475E-AAE4-3C986413B146}" destId="{3AEA8AE7-07E7-4A23-A111-8CA01B7E589A}" srcOrd="2" destOrd="0" parTransId="{41B2FA96-855C-4132-ACD5-2C1EE9B4497D}" sibTransId="{954C6000-5DE1-440B-AD9D-56EE8F3E320C}"/>
    <dgm:cxn modelId="{49488241-B3AF-4C3A-B213-BBA27368A58D}" type="presOf" srcId="{954C6000-5DE1-440B-AD9D-56EE8F3E320C}" destId="{E7D0EB62-CFF4-427C-A82B-AFE7770F7445}" srcOrd="0" destOrd="0" presId="urn:microsoft.com/office/officeart/2005/8/layout/cycle5"/>
    <dgm:cxn modelId="{37B06F48-C699-4CF7-946A-64F66D575FE4}" srcId="{7947A459-30D6-475E-AAE4-3C986413B146}" destId="{5439C551-E48F-47C2-AF63-658A7774A22B}" srcOrd="4" destOrd="0" parTransId="{81584851-1696-4C0C-AB3F-CD0DF606CED7}" sibTransId="{43D94565-21B4-461C-B5CF-687FF8076CB0}"/>
    <dgm:cxn modelId="{4E5D1744-ED4E-46B9-B478-35C1A3DD4BE5}" type="presOf" srcId="{366EFE9F-E378-40FF-A806-7B23C558E6F5}" destId="{0F6D5475-0EA3-4C5C-8A08-23BD980496F6}" srcOrd="0" destOrd="0" presId="urn:microsoft.com/office/officeart/2005/8/layout/cycle5"/>
    <dgm:cxn modelId="{4BD3A0C2-68D9-4A02-AF35-B74399695D7D}" type="presOf" srcId="{362A8C5B-16B7-48A1-BA7E-1A392B06B293}" destId="{E0417022-7652-4B68-A074-5F6FD62BBC25}" srcOrd="0" destOrd="0" presId="urn:microsoft.com/office/officeart/2005/8/layout/cycle5"/>
    <dgm:cxn modelId="{1B92D532-1C95-4EA2-864A-9A96E792C89D}" type="presOf" srcId="{C37ABD3A-0C08-445F-8F7F-0A73C4FB621B}" destId="{DDCECD44-E6B6-4345-9132-4AC7B0D3CF8D}" srcOrd="0" destOrd="0" presId="urn:microsoft.com/office/officeart/2005/8/layout/cycle5"/>
    <dgm:cxn modelId="{796E35F1-1367-49FB-A8EF-38BF733BAA48}" srcId="{7947A459-30D6-475E-AAE4-3C986413B146}" destId="{362A8C5B-16B7-48A1-BA7E-1A392B06B293}" srcOrd="0" destOrd="0" parTransId="{3D0192BA-94F2-4B60-A35F-384836FC169E}" sibTransId="{C37ABD3A-0C08-445F-8F7F-0A73C4FB621B}"/>
    <dgm:cxn modelId="{37CBEA5B-3795-4BEB-92CF-735605ACA0AA}" srcId="{7947A459-30D6-475E-AAE4-3C986413B146}" destId="{ABE71384-90B2-4D4E-A821-0FE411C1766B}" srcOrd="1" destOrd="0" parTransId="{8B4D207A-6D05-4AE3-BEC9-24E0AE632E4B}" sibTransId="{6E098D8B-9289-4EA3-9CEE-19DB36214E45}"/>
    <dgm:cxn modelId="{8B9A06CB-ED41-456E-B042-C8DBF82A3287}" type="presOf" srcId="{7947A459-30D6-475E-AAE4-3C986413B146}" destId="{7DBA02D9-E3DE-4622-BA32-5544EE04F6FF}" srcOrd="0" destOrd="0" presId="urn:microsoft.com/office/officeart/2005/8/layout/cycle5"/>
    <dgm:cxn modelId="{A992DDAF-52BE-4AAA-AC92-A51126E6FF75}" type="presOf" srcId="{ABE71384-90B2-4D4E-A821-0FE411C1766B}" destId="{130DCA03-C17C-44F4-BBA3-1ADD2CC58B54}" srcOrd="0" destOrd="0" presId="urn:microsoft.com/office/officeart/2005/8/layout/cycle5"/>
    <dgm:cxn modelId="{36ECA015-17F2-4959-A4A2-99EB58F59AA5}" srcId="{7947A459-30D6-475E-AAE4-3C986413B146}" destId="{6EB10CF1-51E8-44BA-AF3E-B6F6C3E2A8E5}" srcOrd="5" destOrd="0" parTransId="{274B3859-1468-44CA-B19B-58187EC38979}" sibTransId="{1CB6CD18-0BCC-4292-86CA-27EE3DE4EDF6}"/>
    <dgm:cxn modelId="{01C54B38-F256-4358-94F7-9E1B998A7182}" type="presOf" srcId="{5439C551-E48F-47C2-AF63-658A7774A22B}" destId="{665496AB-2EEE-45E1-B4A7-7AC97B496712}" srcOrd="0" destOrd="0" presId="urn:microsoft.com/office/officeart/2005/8/layout/cycle5"/>
    <dgm:cxn modelId="{21E57A4F-C89D-49F2-B947-222F7E4B29C1}" type="presParOf" srcId="{7DBA02D9-E3DE-4622-BA32-5544EE04F6FF}" destId="{E0417022-7652-4B68-A074-5F6FD62BBC25}" srcOrd="0" destOrd="0" presId="urn:microsoft.com/office/officeart/2005/8/layout/cycle5"/>
    <dgm:cxn modelId="{947C49DC-88DC-4421-BA02-5A3C18C5B49E}" type="presParOf" srcId="{7DBA02D9-E3DE-4622-BA32-5544EE04F6FF}" destId="{F0F94EE9-3F88-4638-A19B-7D6DC79A3C4D}" srcOrd="1" destOrd="0" presId="urn:microsoft.com/office/officeart/2005/8/layout/cycle5"/>
    <dgm:cxn modelId="{70AFFE9B-AC3C-44E3-8D82-05CBC7E1511A}" type="presParOf" srcId="{7DBA02D9-E3DE-4622-BA32-5544EE04F6FF}" destId="{DDCECD44-E6B6-4345-9132-4AC7B0D3CF8D}" srcOrd="2" destOrd="0" presId="urn:microsoft.com/office/officeart/2005/8/layout/cycle5"/>
    <dgm:cxn modelId="{B2F389F0-8780-41EF-80D0-D214259008B3}" type="presParOf" srcId="{7DBA02D9-E3DE-4622-BA32-5544EE04F6FF}" destId="{130DCA03-C17C-44F4-BBA3-1ADD2CC58B54}" srcOrd="3" destOrd="0" presId="urn:microsoft.com/office/officeart/2005/8/layout/cycle5"/>
    <dgm:cxn modelId="{BBB75374-36C0-4A0B-93EF-27D3153CA507}" type="presParOf" srcId="{7DBA02D9-E3DE-4622-BA32-5544EE04F6FF}" destId="{AC278EF3-FCF2-419E-8585-FD92AEBC7ABF}" srcOrd="4" destOrd="0" presId="urn:microsoft.com/office/officeart/2005/8/layout/cycle5"/>
    <dgm:cxn modelId="{EA2BDC4B-5199-4C64-8F54-AFA5C4E34AA5}" type="presParOf" srcId="{7DBA02D9-E3DE-4622-BA32-5544EE04F6FF}" destId="{76C1D99C-246B-46BE-89AB-A4D3B073B5B5}" srcOrd="5" destOrd="0" presId="urn:microsoft.com/office/officeart/2005/8/layout/cycle5"/>
    <dgm:cxn modelId="{C6984A9F-82D1-4721-8F01-1572012B2B56}" type="presParOf" srcId="{7DBA02D9-E3DE-4622-BA32-5544EE04F6FF}" destId="{6D577BBC-B352-4701-8DBD-857BE325F6AA}" srcOrd="6" destOrd="0" presId="urn:microsoft.com/office/officeart/2005/8/layout/cycle5"/>
    <dgm:cxn modelId="{A4702C85-3BA7-440F-91D6-671755275793}" type="presParOf" srcId="{7DBA02D9-E3DE-4622-BA32-5544EE04F6FF}" destId="{52442F72-19BB-4AC6-9CC4-63EAD219E7E1}" srcOrd="7" destOrd="0" presId="urn:microsoft.com/office/officeart/2005/8/layout/cycle5"/>
    <dgm:cxn modelId="{7C76FC09-5268-4F1D-B063-CA0252503D20}" type="presParOf" srcId="{7DBA02D9-E3DE-4622-BA32-5544EE04F6FF}" destId="{E7D0EB62-CFF4-427C-A82B-AFE7770F7445}" srcOrd="8" destOrd="0" presId="urn:microsoft.com/office/officeart/2005/8/layout/cycle5"/>
    <dgm:cxn modelId="{CE426794-AAE3-4EE8-B32A-5C294E8B92FF}" type="presParOf" srcId="{7DBA02D9-E3DE-4622-BA32-5544EE04F6FF}" destId="{9868A304-FCFA-4B90-8303-BD0922DB4910}" srcOrd="9" destOrd="0" presId="urn:microsoft.com/office/officeart/2005/8/layout/cycle5"/>
    <dgm:cxn modelId="{0D5C6A31-4FCD-4705-8004-D47A02D23977}" type="presParOf" srcId="{7DBA02D9-E3DE-4622-BA32-5544EE04F6FF}" destId="{E8B071A0-FEAF-4459-B5CF-C5BF7882564B}" srcOrd="10" destOrd="0" presId="urn:microsoft.com/office/officeart/2005/8/layout/cycle5"/>
    <dgm:cxn modelId="{54EF11FC-7EC0-4A21-8A98-FCA2878B29D1}" type="presParOf" srcId="{7DBA02D9-E3DE-4622-BA32-5544EE04F6FF}" destId="{0F6D5475-0EA3-4C5C-8A08-23BD980496F6}" srcOrd="11" destOrd="0" presId="urn:microsoft.com/office/officeart/2005/8/layout/cycle5"/>
    <dgm:cxn modelId="{3FDD4034-33BC-4BDA-A444-81A6341DC95A}" type="presParOf" srcId="{7DBA02D9-E3DE-4622-BA32-5544EE04F6FF}" destId="{665496AB-2EEE-45E1-B4A7-7AC97B496712}" srcOrd="12" destOrd="0" presId="urn:microsoft.com/office/officeart/2005/8/layout/cycle5"/>
    <dgm:cxn modelId="{0953C903-DE3D-4FE1-8970-59B956D15D08}" type="presParOf" srcId="{7DBA02D9-E3DE-4622-BA32-5544EE04F6FF}" destId="{36526FF0-4006-4724-AA2C-1879677C4141}" srcOrd="13" destOrd="0" presId="urn:microsoft.com/office/officeart/2005/8/layout/cycle5"/>
    <dgm:cxn modelId="{65049D81-2FED-438D-827A-BC2F60117BC7}" type="presParOf" srcId="{7DBA02D9-E3DE-4622-BA32-5544EE04F6FF}" destId="{FC591923-E842-4002-85D2-DDAB655E10A5}" srcOrd="14" destOrd="0" presId="urn:microsoft.com/office/officeart/2005/8/layout/cycle5"/>
    <dgm:cxn modelId="{4968A383-D597-4308-8077-B144A6E51E3F}" type="presParOf" srcId="{7DBA02D9-E3DE-4622-BA32-5544EE04F6FF}" destId="{CD0A54BD-E6B4-4CCE-8A71-5A4BCC720DCA}" srcOrd="15" destOrd="0" presId="urn:microsoft.com/office/officeart/2005/8/layout/cycle5"/>
    <dgm:cxn modelId="{C1C3D547-34BF-4B83-BA93-1FCA432539E3}" type="presParOf" srcId="{7DBA02D9-E3DE-4622-BA32-5544EE04F6FF}" destId="{23B199C0-2028-4D0A-B79F-DB92FC784633}" srcOrd="16" destOrd="0" presId="urn:microsoft.com/office/officeart/2005/8/layout/cycle5"/>
    <dgm:cxn modelId="{1CA0ABFD-E39F-4241-B9EB-186760A28614}" type="presParOf" srcId="{7DBA02D9-E3DE-4622-BA32-5544EE04F6FF}" destId="{9FC2D8C1-62A0-4E72-B700-D89FAB981F24}" srcOrd="17" destOrd="0" presId="urn:microsoft.com/office/officeart/2005/8/layout/cycle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417022-7652-4B68-A074-5F6FD62BBC25}">
      <dsp:nvSpPr>
        <dsp:cNvPr id="0" name=""/>
        <dsp:cNvSpPr/>
      </dsp:nvSpPr>
      <dsp:spPr>
        <a:xfrm>
          <a:off x="2242762" y="-48363"/>
          <a:ext cx="1219201" cy="754896"/>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RDI planning and making of strategic choices</a:t>
          </a:r>
        </a:p>
      </dsp:txBody>
      <dsp:txXfrm>
        <a:off x="2279613" y="-11512"/>
        <a:ext cx="1145499" cy="681194"/>
      </dsp:txXfrm>
    </dsp:sp>
    <dsp:sp modelId="{DDCECD44-E6B6-4345-9132-4AC7B0D3CF8D}">
      <dsp:nvSpPr>
        <dsp:cNvPr id="0" name=""/>
        <dsp:cNvSpPr/>
      </dsp:nvSpPr>
      <dsp:spPr>
        <a:xfrm>
          <a:off x="1544547" y="357962"/>
          <a:ext cx="2739507" cy="2739507"/>
        </a:xfrm>
        <a:custGeom>
          <a:avLst/>
          <a:gdLst/>
          <a:ahLst/>
          <a:cxnLst/>
          <a:rect l="0" t="0" r="0" b="0"/>
          <a:pathLst>
            <a:path>
              <a:moveTo>
                <a:pt x="2030693" y="170010"/>
              </a:moveTo>
              <a:arcTo wR="1369753" hR="1369753" stAng="17931026" swAng="965348"/>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130DCA03-C17C-44F4-BBA3-1ADD2CC58B54}">
      <dsp:nvSpPr>
        <dsp:cNvPr id="0" name=""/>
        <dsp:cNvSpPr/>
      </dsp:nvSpPr>
      <dsp:spPr>
        <a:xfrm>
          <a:off x="3519872" y="851340"/>
          <a:ext cx="1285115" cy="706245"/>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Formulation, introduction and assessment of RDI project applications</a:t>
          </a:r>
        </a:p>
      </dsp:txBody>
      <dsp:txXfrm>
        <a:off x="3554348" y="885816"/>
        <a:ext cx="1216163" cy="637293"/>
      </dsp:txXfrm>
    </dsp:sp>
    <dsp:sp modelId="{76C1D99C-246B-46BE-89AB-A4D3B073B5B5}">
      <dsp:nvSpPr>
        <dsp:cNvPr id="0" name=""/>
        <dsp:cNvSpPr/>
      </dsp:nvSpPr>
      <dsp:spPr>
        <a:xfrm>
          <a:off x="1506984" y="240861"/>
          <a:ext cx="2739507" cy="2739507"/>
        </a:xfrm>
        <a:custGeom>
          <a:avLst/>
          <a:gdLst/>
          <a:ahLst/>
          <a:cxnLst/>
          <a:rect l="0" t="0" r="0" b="0"/>
          <a:pathLst>
            <a:path>
              <a:moveTo>
                <a:pt x="2738890" y="1410863"/>
              </a:moveTo>
              <a:arcTo wR="1369753" hR="1369753" stAng="21703192" swAng="788481"/>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6D577BBC-B352-4701-8DBD-857BE325F6AA}">
      <dsp:nvSpPr>
        <dsp:cNvPr id="0" name=""/>
        <dsp:cNvSpPr/>
      </dsp:nvSpPr>
      <dsp:spPr>
        <a:xfrm>
          <a:off x="3438527" y="2019302"/>
          <a:ext cx="1200153" cy="728825"/>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Applying for the finances necessary for realising the RDI application and the confirmation thereof</a:t>
          </a:r>
          <a:endParaRPr lang="en-US" sz="900" kern="1200">
            <a:solidFill>
              <a:sysClr val="window" lastClr="FFFFFF"/>
            </a:solidFill>
            <a:latin typeface="Calibri" panose="020F0502020204030204"/>
            <a:ea typeface="+mn-ea"/>
            <a:cs typeface="+mn-cs"/>
          </a:endParaRPr>
        </a:p>
      </dsp:txBody>
      <dsp:txXfrm>
        <a:off x="3474105" y="2054880"/>
        <a:ext cx="1128997" cy="657669"/>
      </dsp:txXfrm>
    </dsp:sp>
    <dsp:sp modelId="{E7D0EB62-CFF4-427C-A82B-AFE7770F7445}">
      <dsp:nvSpPr>
        <dsp:cNvPr id="0" name=""/>
        <dsp:cNvSpPr/>
      </dsp:nvSpPr>
      <dsp:spPr>
        <a:xfrm>
          <a:off x="1482609" y="329084"/>
          <a:ext cx="2739507" cy="2739507"/>
        </a:xfrm>
        <a:custGeom>
          <a:avLst/>
          <a:gdLst/>
          <a:ahLst/>
          <a:cxnLst/>
          <a:rect l="0" t="0" r="0" b="0"/>
          <a:pathLst>
            <a:path>
              <a:moveTo>
                <a:pt x="2245166" y="2423260"/>
              </a:moveTo>
              <a:arcTo wR="1369753" hR="1369753" stAng="3016506" swAng="634655"/>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9868A304-FCFA-4B90-8303-BD0922DB4910}">
      <dsp:nvSpPr>
        <dsp:cNvPr id="0" name=""/>
        <dsp:cNvSpPr/>
      </dsp:nvSpPr>
      <dsp:spPr>
        <a:xfrm>
          <a:off x="2259554" y="2765865"/>
          <a:ext cx="1185617" cy="605452"/>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Conducting of RDI activities</a:t>
          </a:r>
        </a:p>
      </dsp:txBody>
      <dsp:txXfrm>
        <a:off x="2289110" y="2795421"/>
        <a:ext cx="1126505" cy="546340"/>
      </dsp:txXfrm>
    </dsp:sp>
    <dsp:sp modelId="{0F6D5475-0EA3-4C5C-8A08-23BD980496F6}">
      <dsp:nvSpPr>
        <dsp:cNvPr id="0" name=""/>
        <dsp:cNvSpPr/>
      </dsp:nvSpPr>
      <dsp:spPr>
        <a:xfrm>
          <a:off x="1482609" y="329084"/>
          <a:ext cx="2739507" cy="2739507"/>
        </a:xfrm>
        <a:custGeom>
          <a:avLst/>
          <a:gdLst/>
          <a:ahLst/>
          <a:cxnLst/>
          <a:rect l="0" t="0" r="0" b="0"/>
          <a:pathLst>
            <a:path>
              <a:moveTo>
                <a:pt x="698754" y="2563899"/>
              </a:moveTo>
              <a:arcTo wR="1369753" hR="1369753" stAng="7159916" swAng="668579"/>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665496AB-2EEE-45E1-B4A7-7AC97B496712}">
      <dsp:nvSpPr>
        <dsp:cNvPr id="0" name=""/>
        <dsp:cNvSpPr/>
      </dsp:nvSpPr>
      <dsp:spPr>
        <a:xfrm>
          <a:off x="982447" y="2085974"/>
          <a:ext cx="1367347" cy="595480"/>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Formulation and/or delivery of the RDI activities and </a:t>
          </a:r>
          <a:r>
            <a:rPr lang="et-EE" sz="900" b="1" kern="1200">
              <a:solidFill>
                <a:sysClr val="window" lastClr="FFFFFF"/>
              </a:solidFill>
              <a:latin typeface="Calibri" panose="020F0502020204030204"/>
              <a:ea typeface="+mn-ea"/>
              <a:cs typeface="+mn-cs"/>
            </a:rPr>
            <a:t>the </a:t>
          </a:r>
          <a:r>
            <a:rPr lang="en-US" sz="900" b="1" kern="1200">
              <a:solidFill>
                <a:sysClr val="window" lastClr="FFFFFF"/>
              </a:solidFill>
              <a:latin typeface="Calibri" panose="020F0502020204030204"/>
              <a:ea typeface="+mn-ea"/>
              <a:cs typeface="+mn-cs"/>
            </a:rPr>
            <a:t>granting of performance pay</a:t>
          </a:r>
        </a:p>
      </dsp:txBody>
      <dsp:txXfrm>
        <a:off x="1011516" y="2115043"/>
        <a:ext cx="1309209" cy="537342"/>
      </dsp:txXfrm>
    </dsp:sp>
    <dsp:sp modelId="{FC591923-E842-4002-85D2-DDAB655E10A5}">
      <dsp:nvSpPr>
        <dsp:cNvPr id="0" name=""/>
        <dsp:cNvSpPr/>
      </dsp:nvSpPr>
      <dsp:spPr>
        <a:xfrm>
          <a:off x="1482609" y="329084"/>
          <a:ext cx="2739507" cy="2739507"/>
        </a:xfrm>
        <a:custGeom>
          <a:avLst/>
          <a:gdLst/>
          <a:ahLst/>
          <a:cxnLst/>
          <a:rect l="0" t="0" r="0" b="0"/>
          <a:pathLst>
            <a:path>
              <a:moveTo>
                <a:pt x="20955" y="1608432"/>
              </a:moveTo>
              <a:arcTo wR="1369753" hR="1369753" stAng="10197901" swAng="1174483"/>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CD0A54BD-E6B4-4CCE-8A71-5A4BCC720DCA}">
      <dsp:nvSpPr>
        <dsp:cNvPr id="0" name=""/>
        <dsp:cNvSpPr/>
      </dsp:nvSpPr>
      <dsp:spPr>
        <a:xfrm>
          <a:off x="976687" y="704849"/>
          <a:ext cx="1378867" cy="618223"/>
        </a:xfrm>
        <a:prstGeom prst="roundRect">
          <a:avLst/>
        </a:prstGeom>
        <a:solidFill>
          <a:srgbClr val="94B6D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anose="020F0502020204030204"/>
              <a:ea typeface="+mn-ea"/>
              <a:cs typeface="+mn-cs"/>
            </a:rPr>
            <a:t>Monitoring and analysis of the results of RDI and planning of improvement</a:t>
          </a:r>
          <a:r>
            <a:rPr lang="et-EE" sz="900" b="1" kern="1200">
              <a:solidFill>
                <a:sysClr val="window" lastClr="FFFFFF"/>
              </a:solidFill>
              <a:latin typeface="Calibri" panose="020F0502020204030204"/>
              <a:ea typeface="+mn-ea"/>
              <a:cs typeface="+mn-cs"/>
            </a:rPr>
            <a:t> activities</a:t>
          </a:r>
          <a:endParaRPr lang="en-US" sz="900" b="1" kern="1200">
            <a:solidFill>
              <a:sysClr val="window" lastClr="FFFFFF"/>
            </a:solidFill>
            <a:latin typeface="Calibri" panose="020F0502020204030204"/>
            <a:ea typeface="+mn-ea"/>
            <a:cs typeface="+mn-cs"/>
          </a:endParaRPr>
        </a:p>
      </dsp:txBody>
      <dsp:txXfrm>
        <a:off x="1006866" y="735028"/>
        <a:ext cx="1318509" cy="557865"/>
      </dsp:txXfrm>
    </dsp:sp>
    <dsp:sp modelId="{9FC2D8C1-62A0-4E72-B700-D89FAB981F24}">
      <dsp:nvSpPr>
        <dsp:cNvPr id="0" name=""/>
        <dsp:cNvSpPr/>
      </dsp:nvSpPr>
      <dsp:spPr>
        <a:xfrm>
          <a:off x="1482609" y="329084"/>
          <a:ext cx="2739507" cy="2739507"/>
        </a:xfrm>
        <a:custGeom>
          <a:avLst/>
          <a:gdLst/>
          <a:ahLst/>
          <a:cxnLst/>
          <a:rect l="0" t="0" r="0" b="0"/>
          <a:pathLst>
            <a:path>
              <a:moveTo>
                <a:pt x="487862" y="321663"/>
              </a:moveTo>
              <a:arcTo wR="1369753" hR="1369753" stAng="13795312" swAng="615281"/>
            </a:path>
          </a:pathLst>
        </a:custGeom>
        <a:noFill/>
        <a:ln w="6350" cap="flat" cmpd="sng" algn="ctr">
          <a:solidFill>
            <a:srgbClr val="94B6D2">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B4DA3-9A72-47E9-BC57-1F069D0AFBB4}"/>
</file>

<file path=customXml/itemProps2.xml><?xml version="1.0" encoding="utf-8"?>
<ds:datastoreItem xmlns:ds="http://schemas.openxmlformats.org/officeDocument/2006/customXml" ds:itemID="{9DB1034E-5D2A-4F43-98EA-D25896977C92}"/>
</file>

<file path=customXml/itemProps3.xml><?xml version="1.0" encoding="utf-8"?>
<ds:datastoreItem xmlns:ds="http://schemas.openxmlformats.org/officeDocument/2006/customXml" ds:itemID="{F092C230-E662-4A80-A671-367FC3D69B4A}"/>
</file>

<file path=docProps/app.xml><?xml version="1.0" encoding="utf-8"?>
<Properties xmlns="http://schemas.openxmlformats.org/officeDocument/2006/extended-properties" xmlns:vt="http://schemas.openxmlformats.org/officeDocument/2006/docPropsVTypes">
  <Template>Normal.dotm</Template>
  <TotalTime>39</TotalTime>
  <Pages>7</Pages>
  <Words>2139</Words>
  <Characters>11874</Characters>
  <Application>Microsoft Office Word</Application>
  <DocSecurity>0</DocSecurity>
  <Lines>539</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Meos</dc:creator>
  <cp:keywords/>
  <dc:description/>
  <cp:lastModifiedBy>Tiina Meos</cp:lastModifiedBy>
  <cp:revision>6</cp:revision>
  <dcterms:created xsi:type="dcterms:W3CDTF">2018-03-03T15:45:00Z</dcterms:created>
  <dcterms:modified xsi:type="dcterms:W3CDTF">2018-03-08T09:50:00Z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