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C460" w14:textId="77777777" w:rsidR="002C1C14" w:rsidRDefault="00C77155" w:rsidP="000143C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S</w:t>
      </w:r>
      <w:r w:rsidR="00503462">
        <w:rPr>
          <w:b/>
          <w:bCs/>
          <w:sz w:val="32"/>
          <w:szCs w:val="32"/>
        </w:rPr>
        <w:t>KA</w:t>
      </w:r>
      <w:r>
        <w:rPr>
          <w:b/>
          <w:bCs/>
          <w:sz w:val="32"/>
          <w:szCs w:val="32"/>
        </w:rPr>
        <w:t xml:space="preserve"> 201</w:t>
      </w:r>
      <w:r w:rsidR="000143CD">
        <w:rPr>
          <w:b/>
          <w:bCs/>
          <w:sz w:val="32"/>
          <w:szCs w:val="32"/>
        </w:rPr>
        <w:t>9</w:t>
      </w:r>
      <w:r w:rsidR="002C1C14">
        <w:rPr>
          <w:b/>
          <w:bCs/>
          <w:sz w:val="32"/>
          <w:szCs w:val="32"/>
        </w:rPr>
        <w:t>/20</w:t>
      </w:r>
      <w:r w:rsidR="000143CD">
        <w:rPr>
          <w:b/>
          <w:bCs/>
          <w:sz w:val="32"/>
          <w:szCs w:val="32"/>
        </w:rPr>
        <w:t>20</w:t>
      </w:r>
      <w:r w:rsidR="002C1C14">
        <w:rPr>
          <w:b/>
          <w:bCs/>
          <w:sz w:val="32"/>
          <w:szCs w:val="32"/>
        </w:rPr>
        <w:t>. ÕPPEAASTA</w:t>
      </w:r>
    </w:p>
    <w:p w14:paraId="39DF3CCA" w14:textId="77777777" w:rsidR="002C1C14" w:rsidRPr="000143CD" w:rsidRDefault="002C1C14" w:rsidP="000143CD">
      <w:pPr>
        <w:pStyle w:val="Heading3"/>
        <w:rPr>
          <w:lang w:val="et-EE"/>
        </w:rPr>
      </w:pPr>
      <w:r w:rsidRPr="000143CD">
        <w:rPr>
          <w:lang w:val="et-EE"/>
        </w:rPr>
        <w:t>VÕRKPALLI</w:t>
      </w:r>
      <w:r w:rsidR="00543C0E" w:rsidRPr="000143CD">
        <w:rPr>
          <w:lang w:val="et-EE"/>
        </w:rPr>
        <w:t xml:space="preserve"> </w:t>
      </w:r>
      <w:r w:rsidRPr="000143CD">
        <w:rPr>
          <w:lang w:val="et-EE"/>
        </w:rPr>
        <w:t>MEISTRIVÕISTLUSTE</w:t>
      </w:r>
      <w:r w:rsidR="00503462" w:rsidRPr="000143CD">
        <w:rPr>
          <w:lang w:val="et-EE"/>
        </w:rPr>
        <w:t xml:space="preserve"> </w:t>
      </w:r>
      <w:r w:rsidRPr="000143CD">
        <w:rPr>
          <w:lang w:val="et-EE"/>
        </w:rPr>
        <w:t>JUHEND</w:t>
      </w:r>
    </w:p>
    <w:p w14:paraId="442BE7C6" w14:textId="77777777" w:rsidR="00EB197E" w:rsidRPr="00EB197E" w:rsidRDefault="00EB197E" w:rsidP="000143CD">
      <w:pPr>
        <w:jc w:val="both"/>
      </w:pPr>
    </w:p>
    <w:p w14:paraId="63678153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1. </w:t>
      </w:r>
      <w:r w:rsidRPr="00B57BD5">
        <w:rPr>
          <w:b/>
          <w:i/>
          <w:iCs/>
        </w:rPr>
        <w:t>Eesmärk.</w:t>
      </w:r>
      <w:r w:rsidRPr="00B57BD5">
        <w:rPr>
          <w:i/>
          <w:iCs/>
        </w:rPr>
        <w:t xml:space="preserve"> </w:t>
      </w:r>
    </w:p>
    <w:p w14:paraId="14D94AA9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>Populariseerida</w:t>
      </w:r>
      <w:r w:rsidR="00EB197E" w:rsidRPr="00B57BD5">
        <w:t xml:space="preserve"> Sisekaitseakadeemia</w:t>
      </w:r>
      <w:r w:rsidRPr="00B57BD5">
        <w:t xml:space="preserve"> </w:t>
      </w:r>
      <w:r w:rsidR="00503462" w:rsidRPr="00B57BD5">
        <w:t>õppurite ja töötajate seas võrkpalli</w:t>
      </w:r>
      <w:r w:rsidRPr="00B57BD5">
        <w:t xml:space="preserve"> </w:t>
      </w:r>
      <w:r w:rsidR="00AA4808" w:rsidRPr="00B57BD5">
        <w:t>ning selgitada välja 20</w:t>
      </w:r>
      <w:r w:rsidR="00EC412A" w:rsidRPr="00B57BD5">
        <w:t>1</w:t>
      </w:r>
      <w:r w:rsidR="00B57BD5" w:rsidRPr="00B57BD5">
        <w:t>9</w:t>
      </w:r>
      <w:r w:rsidR="00AA4808" w:rsidRPr="00B57BD5">
        <w:t>/20</w:t>
      </w:r>
      <w:r w:rsidR="00B57BD5" w:rsidRPr="00B57BD5">
        <w:t>20</w:t>
      </w:r>
      <w:r w:rsidRPr="00B57BD5">
        <w:t xml:space="preserve">. õppeaasta </w:t>
      </w:r>
      <w:r w:rsidR="00EB197E" w:rsidRPr="00B57BD5">
        <w:t>Sisekaitseakadeemia</w:t>
      </w:r>
      <w:r w:rsidRPr="00B57BD5">
        <w:t xml:space="preserve"> parim võrkpallinais</w:t>
      </w:r>
      <w:r w:rsidR="000143CD" w:rsidRPr="00B57BD5">
        <w:t>kond</w:t>
      </w:r>
      <w:r w:rsidR="00AA4808" w:rsidRPr="00B57BD5">
        <w:t xml:space="preserve"> ja </w:t>
      </w:r>
      <w:r w:rsidR="00856E67" w:rsidRPr="00B57BD5">
        <w:t>-</w:t>
      </w:r>
      <w:r w:rsidR="00AA4808" w:rsidRPr="00B57BD5">
        <w:t>mees</w:t>
      </w:r>
      <w:r w:rsidRPr="00B57BD5">
        <w:t>kond</w:t>
      </w:r>
      <w:r w:rsidR="004977B8">
        <w:t xml:space="preserve">. </w:t>
      </w:r>
      <w:r w:rsidR="000143CD" w:rsidRPr="00B57BD5">
        <w:t>Samuti on tore koos sporti teha!</w:t>
      </w:r>
    </w:p>
    <w:p w14:paraId="6F11F262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</w:p>
    <w:p w14:paraId="1E8C9443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2. </w:t>
      </w:r>
      <w:r w:rsidRPr="00B57BD5">
        <w:rPr>
          <w:b/>
          <w:i/>
          <w:iCs/>
        </w:rPr>
        <w:t>Läbiviimise koht ja aeg.</w:t>
      </w:r>
      <w:r w:rsidRPr="00B57BD5">
        <w:rPr>
          <w:i/>
          <w:iCs/>
        </w:rPr>
        <w:t xml:space="preserve"> </w:t>
      </w:r>
    </w:p>
    <w:p w14:paraId="12208F28" w14:textId="77777777" w:rsidR="00856E67" w:rsidRPr="00B57BD5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 xml:space="preserve">Mängud viiakse läbi </w:t>
      </w:r>
      <w:r w:rsidR="005F66CC" w:rsidRPr="00B57BD5">
        <w:t>Väike-Maarja</w:t>
      </w:r>
      <w:r w:rsidRPr="00B57BD5">
        <w:t xml:space="preserve"> spordi</w:t>
      </w:r>
      <w:r w:rsidR="005F66CC" w:rsidRPr="00B57BD5">
        <w:t>hoone</w:t>
      </w:r>
      <w:r w:rsidRPr="00B57BD5">
        <w:t xml:space="preserve">s </w:t>
      </w:r>
      <w:r w:rsidR="002A5418" w:rsidRPr="00B57BD5">
        <w:t xml:space="preserve">ühepäevase võistlusena </w:t>
      </w:r>
      <w:r w:rsidR="005F66CC" w:rsidRPr="00B57BD5">
        <w:rPr>
          <w:b/>
        </w:rPr>
        <w:t>2</w:t>
      </w:r>
      <w:r w:rsidR="00B57BD5">
        <w:rPr>
          <w:b/>
        </w:rPr>
        <w:t>1</w:t>
      </w:r>
      <w:r w:rsidR="00F520A2" w:rsidRPr="00B57BD5">
        <w:rPr>
          <w:b/>
        </w:rPr>
        <w:t>.</w:t>
      </w:r>
      <w:r w:rsidR="00856E67" w:rsidRPr="00B57BD5">
        <w:rPr>
          <w:b/>
        </w:rPr>
        <w:t xml:space="preserve"> </w:t>
      </w:r>
      <w:r w:rsidR="006F297E" w:rsidRPr="00B57BD5">
        <w:rPr>
          <w:b/>
        </w:rPr>
        <w:t>oktoo</w:t>
      </w:r>
      <w:r w:rsidR="005176ED" w:rsidRPr="00B57BD5">
        <w:rPr>
          <w:b/>
        </w:rPr>
        <w:t>br</w:t>
      </w:r>
      <w:r w:rsidR="00F520A2" w:rsidRPr="00B57BD5">
        <w:rPr>
          <w:b/>
        </w:rPr>
        <w:t>il</w:t>
      </w:r>
      <w:r w:rsidR="00B57BD5">
        <w:t xml:space="preserve"> </w:t>
      </w:r>
      <w:r w:rsidR="00F520A2" w:rsidRPr="00B57BD5">
        <w:t>Võistluste a</w:t>
      </w:r>
      <w:r w:rsidR="002A5418" w:rsidRPr="00B57BD5">
        <w:t xml:space="preserve">vamine kell </w:t>
      </w:r>
      <w:r w:rsidR="002A5418" w:rsidRPr="00B57BD5">
        <w:rPr>
          <w:b/>
        </w:rPr>
        <w:t>1</w:t>
      </w:r>
      <w:r w:rsidR="00BF3ED4" w:rsidRPr="00B57BD5">
        <w:rPr>
          <w:b/>
        </w:rPr>
        <w:t>0</w:t>
      </w:r>
      <w:r w:rsidR="00F520A2" w:rsidRPr="00B57BD5">
        <w:rPr>
          <w:b/>
        </w:rPr>
        <w:t>.00</w:t>
      </w:r>
      <w:r w:rsidR="00F520A2" w:rsidRPr="00B57BD5">
        <w:t>.</w:t>
      </w:r>
      <w:r w:rsidR="00856E67" w:rsidRPr="00B57BD5">
        <w:t xml:space="preserve"> Täpsem ajakava selgub pärast võistkondade registreerumist.</w:t>
      </w:r>
    </w:p>
    <w:p w14:paraId="0620A995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</w:p>
    <w:p w14:paraId="2E166783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3. </w:t>
      </w:r>
      <w:r w:rsidRPr="00B57BD5">
        <w:rPr>
          <w:b/>
          <w:i/>
          <w:iCs/>
        </w:rPr>
        <w:t>Võistluste korraldamine</w:t>
      </w:r>
      <w:r w:rsidRPr="00B57BD5">
        <w:rPr>
          <w:i/>
          <w:iCs/>
        </w:rPr>
        <w:t xml:space="preserve">. </w:t>
      </w:r>
    </w:p>
    <w:p w14:paraId="2C8DD0C7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 xml:space="preserve">Võistluste üldjuhtimist koordineerib spordikeskus. </w:t>
      </w:r>
      <w:r w:rsidR="00C325AE" w:rsidRPr="00B57BD5">
        <w:t xml:space="preserve">Mänge vilistavad võistkondade liikmed, kes ise parasjagu ei mängi. </w:t>
      </w:r>
      <w:r w:rsidR="005F66CC" w:rsidRPr="00B57BD5">
        <w:t>Peakorraldaja</w:t>
      </w:r>
      <w:r w:rsidRPr="00B57BD5">
        <w:t xml:space="preserve"> on </w:t>
      </w:r>
      <w:r w:rsidR="000143CD" w:rsidRPr="00B57BD5">
        <w:t>Birgit Kerna.</w:t>
      </w:r>
    </w:p>
    <w:p w14:paraId="578F2102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</w:p>
    <w:p w14:paraId="28F224D7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4. </w:t>
      </w:r>
      <w:r w:rsidRPr="00B57BD5">
        <w:rPr>
          <w:b/>
          <w:i/>
          <w:iCs/>
        </w:rPr>
        <w:t>Võistluste süsteem</w:t>
      </w:r>
      <w:r w:rsidRPr="00B57BD5">
        <w:rPr>
          <w:i/>
          <w:iCs/>
        </w:rPr>
        <w:t xml:space="preserve">. </w:t>
      </w:r>
    </w:p>
    <w:p w14:paraId="6C7C2126" w14:textId="77777777" w:rsidR="00503462" w:rsidRPr="00B57BD5" w:rsidRDefault="00503462" w:rsidP="000143CD">
      <w:pPr>
        <w:spacing w:line="360" w:lineRule="auto"/>
        <w:jc w:val="both"/>
      </w:pPr>
      <w:r w:rsidRPr="00B57BD5">
        <w:t xml:space="preserve">Võistlustel juhindutakse </w:t>
      </w:r>
      <w:r w:rsidR="007C772E" w:rsidRPr="00B57BD5">
        <w:t>kehtivatest võrkpallireeglitest</w:t>
      </w:r>
      <w:r w:rsidR="005A40BF">
        <w:t xml:space="preserve"> (link: </w:t>
      </w:r>
      <w:hyperlink r:id="rId10" w:history="1">
        <w:r w:rsidR="005A40BF" w:rsidRPr="005A40BF">
          <w:rPr>
            <w:color w:val="FF0000"/>
          </w:rPr>
          <w:t>ametlikud võrkpallireeglid</w:t>
        </w:r>
      </w:hyperlink>
      <w:r w:rsidR="005A40BF">
        <w:t>)</w:t>
      </w:r>
      <w:r w:rsidR="007C772E" w:rsidRPr="00B57BD5">
        <w:t xml:space="preserve"> ning</w:t>
      </w:r>
      <w:r w:rsidRPr="00B57BD5">
        <w:t xml:space="preserve"> </w:t>
      </w:r>
      <w:r w:rsidRPr="00B57BD5">
        <w:rPr>
          <w:b/>
          <w:bCs/>
        </w:rPr>
        <w:t xml:space="preserve">geimide arv otsustatakse </w:t>
      </w:r>
      <w:r w:rsidR="007C772E" w:rsidRPr="00B57BD5">
        <w:rPr>
          <w:b/>
          <w:bCs/>
        </w:rPr>
        <w:t xml:space="preserve"> peale eelregistreerimise lõppu </w:t>
      </w:r>
      <w:r w:rsidRPr="00B57BD5">
        <w:rPr>
          <w:b/>
          <w:bCs/>
        </w:rPr>
        <w:t>vastavalt registreerunud võistkondade arvule</w:t>
      </w:r>
      <w:r w:rsidR="000143CD" w:rsidRPr="00B57BD5">
        <w:rPr>
          <w:b/>
          <w:bCs/>
        </w:rPr>
        <w:t xml:space="preserve"> (ühes võistkonnas maksimaalselt 10 liiget).</w:t>
      </w:r>
    </w:p>
    <w:p w14:paraId="71108EDC" w14:textId="77777777" w:rsidR="006109F8" w:rsidRPr="00B57BD5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>Võistkonnad koostatakse kolledžite kaupa</w:t>
      </w:r>
      <w:r w:rsidR="00856E67" w:rsidRPr="00B57BD5">
        <w:t>, ühest kolledžist võib välja panna mitu võistkonda</w:t>
      </w:r>
      <w:r w:rsidRPr="00B57BD5">
        <w:t xml:space="preserve">. </w:t>
      </w:r>
      <w:r w:rsidR="00856E67" w:rsidRPr="00B57BD5">
        <w:t xml:space="preserve">Võistlema on oodatud ka töötajate ja magistrantide võistkonnad. </w:t>
      </w:r>
    </w:p>
    <w:p w14:paraId="23458908" w14:textId="77777777" w:rsidR="00105149" w:rsidRPr="00B57BD5" w:rsidRDefault="00410CA6" w:rsidP="000143CD">
      <w:pPr>
        <w:tabs>
          <w:tab w:val="left" w:pos="426"/>
        </w:tabs>
        <w:spacing w:line="360" w:lineRule="auto"/>
        <w:jc w:val="both"/>
      </w:pPr>
      <w:r w:rsidRPr="00B57BD5">
        <w:t>Mängijatel</w:t>
      </w:r>
      <w:r w:rsidR="007C772E" w:rsidRPr="00B57BD5">
        <w:t>, kes õpivad erinevates kolledžitest ning soovivad moodustada võistkonda</w:t>
      </w:r>
      <w:r w:rsidRPr="00B57BD5">
        <w:t>,</w:t>
      </w:r>
      <w:r w:rsidR="007C772E" w:rsidRPr="00B57BD5">
        <w:t xml:space="preserve"> </w:t>
      </w:r>
      <w:r w:rsidR="006109F8" w:rsidRPr="00B57BD5">
        <w:t>on</w:t>
      </w:r>
      <w:r w:rsidR="007C772E" w:rsidRPr="00B57BD5">
        <w:t xml:space="preserve"> osalemine</w:t>
      </w:r>
      <w:r w:rsidR="006109F8" w:rsidRPr="00B57BD5">
        <w:t xml:space="preserve"> lubatud, kuid üldtabelis jagatakse sellise võistkonna teenitud kohapunktid kõigi võistkonnas osalenud kolledžite või teiste üksuste vahel.</w:t>
      </w:r>
      <w:r w:rsidR="005F66CC" w:rsidRPr="00B57BD5">
        <w:t xml:space="preserve"> </w:t>
      </w:r>
    </w:p>
    <w:p w14:paraId="3DA6BC2B" w14:textId="77777777" w:rsidR="006109F8" w:rsidRPr="00B57BD5" w:rsidRDefault="005F66CC" w:rsidP="000143CD">
      <w:pPr>
        <w:tabs>
          <w:tab w:val="left" w:pos="426"/>
        </w:tabs>
        <w:spacing w:line="360" w:lineRule="auto"/>
        <w:jc w:val="both"/>
      </w:pPr>
      <w:r w:rsidRPr="00B57BD5">
        <w:t>Meistrivõistluste üldtabeli jaoks arvestatakse kohapunkte kõige kõrgema koha saavutanud meeskonna ja naiskonna järgi, teised vastava üksuse</w:t>
      </w:r>
      <w:r w:rsidR="00105149" w:rsidRPr="00B57BD5">
        <w:t xml:space="preserve"> (kolledži)</w:t>
      </w:r>
      <w:r w:rsidRPr="00B57BD5">
        <w:t xml:space="preserve"> võistkonnad toovad igaüks lisaks ühe punkti. Võrdsete punktide </w:t>
      </w:r>
      <w:r w:rsidR="00105149" w:rsidRPr="00B57BD5">
        <w:t>korral arvestatakse</w:t>
      </w:r>
      <w:r w:rsidRPr="00B57BD5">
        <w:t xml:space="preserve"> üldarvestuses </w:t>
      </w:r>
      <w:r w:rsidR="00105149" w:rsidRPr="00B57BD5">
        <w:t>pingereas ettepoole kõrgema koha saavutanud võistkonnaga üksus.</w:t>
      </w:r>
      <w:r w:rsidRPr="00B57BD5">
        <w:t xml:space="preserve"> </w:t>
      </w:r>
    </w:p>
    <w:p w14:paraId="408D834E" w14:textId="77777777" w:rsidR="002C1C14" w:rsidRDefault="00856E67" w:rsidP="000143CD">
      <w:pPr>
        <w:tabs>
          <w:tab w:val="left" w:pos="426"/>
        </w:tabs>
        <w:spacing w:line="360" w:lineRule="auto"/>
        <w:jc w:val="both"/>
      </w:pPr>
      <w:r w:rsidRPr="00B57BD5">
        <w:t>V</w:t>
      </w:r>
      <w:r w:rsidR="002C1C14" w:rsidRPr="00B57BD5">
        <w:t>astavalt osalevate võistkondade arvule</w:t>
      </w:r>
      <w:r w:rsidRPr="00B57BD5">
        <w:t xml:space="preserve"> mängitakse </w:t>
      </w:r>
      <w:r w:rsidR="00EB197E" w:rsidRPr="00B57BD5">
        <w:t>ringsüsteemis</w:t>
      </w:r>
      <w:r w:rsidRPr="00B57BD5">
        <w:t xml:space="preserve"> </w:t>
      </w:r>
      <w:r w:rsidR="00EB197E" w:rsidRPr="00B57BD5">
        <w:t>(</w:t>
      </w:r>
      <w:r w:rsidRPr="00B57BD5">
        <w:t>kõik omavahel läbi</w:t>
      </w:r>
      <w:r w:rsidR="00EB197E" w:rsidRPr="00B57BD5">
        <w:t>)</w:t>
      </w:r>
      <w:r w:rsidRPr="00B57BD5">
        <w:t xml:space="preserve"> või loositakse võistkonnad kahte alagruppi. Süsteem</w:t>
      </w:r>
      <w:r w:rsidR="00206DE7" w:rsidRPr="00B57BD5">
        <w:t xml:space="preserve"> ja esmane ajakava</w:t>
      </w:r>
      <w:r w:rsidRPr="00B57BD5">
        <w:t xml:space="preserve"> täpsustatakse pärast registreerumist</w:t>
      </w:r>
      <w:r w:rsidR="002C1C14" w:rsidRPr="00B57BD5">
        <w:t xml:space="preserve"> </w:t>
      </w:r>
      <w:r w:rsidRPr="00B57BD5">
        <w:t>ja edastatakse võistkonna esindajaile e-postiga</w:t>
      </w:r>
      <w:r w:rsidR="00F520A2" w:rsidRPr="00B57BD5">
        <w:t>.</w:t>
      </w:r>
      <w:r w:rsidR="00C77155" w:rsidRPr="00B57BD5">
        <w:t xml:space="preserve"> </w:t>
      </w:r>
    </w:p>
    <w:p w14:paraId="0FF31E55" w14:textId="77777777" w:rsidR="00B57BD5" w:rsidRPr="00B57BD5" w:rsidRDefault="00B57BD5" w:rsidP="000143CD">
      <w:pPr>
        <w:tabs>
          <w:tab w:val="left" w:pos="426"/>
        </w:tabs>
        <w:spacing w:line="360" w:lineRule="auto"/>
        <w:jc w:val="both"/>
      </w:pPr>
    </w:p>
    <w:p w14:paraId="7CDF51EE" w14:textId="77777777" w:rsidR="00E72040" w:rsidRPr="00B57BD5" w:rsidRDefault="00E72040" w:rsidP="000143CD">
      <w:pPr>
        <w:tabs>
          <w:tab w:val="left" w:pos="426"/>
        </w:tabs>
        <w:spacing w:line="360" w:lineRule="auto"/>
        <w:jc w:val="both"/>
      </w:pPr>
    </w:p>
    <w:p w14:paraId="1E571A5D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lastRenderedPageBreak/>
        <w:t xml:space="preserve">5. </w:t>
      </w:r>
      <w:r w:rsidRPr="00B57BD5">
        <w:rPr>
          <w:b/>
          <w:i/>
          <w:iCs/>
        </w:rPr>
        <w:t>Paremuse selgitamine</w:t>
      </w:r>
      <w:r w:rsidRPr="00B57BD5">
        <w:rPr>
          <w:i/>
          <w:iCs/>
        </w:rPr>
        <w:t xml:space="preserve">. </w:t>
      </w:r>
    </w:p>
    <w:p w14:paraId="0E9B21DA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>Võit annab 2 punkti, kaotus 1 punkti, loobumine 0 punkti.</w:t>
      </w:r>
    </w:p>
    <w:p w14:paraId="706E6748" w14:textId="77777777" w:rsidR="002C1C14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  <w:r w:rsidRPr="00B57BD5">
        <w:rPr>
          <w:sz w:val="24"/>
          <w:szCs w:val="24"/>
          <w:lang w:val="et-EE"/>
        </w:rPr>
        <w:t>Võrdsete punktide korral kahe võistkonna vahel otsustab paremuse omavaheline mäng. Võrdsete punktide korral kolme või enama võistkonna vahel otsustab paremuse omavaheliste mängude geimide suhe, selle võrdsuse korral parem punktide suhe.</w:t>
      </w:r>
    </w:p>
    <w:p w14:paraId="567D331C" w14:textId="77777777" w:rsidR="002C1C14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</w:p>
    <w:p w14:paraId="1C1EA00D" w14:textId="77777777" w:rsidR="00503462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  <w:r w:rsidRPr="00B57BD5">
        <w:rPr>
          <w:b/>
          <w:sz w:val="24"/>
          <w:szCs w:val="24"/>
          <w:lang w:val="et-EE"/>
        </w:rPr>
        <w:t xml:space="preserve">6. </w:t>
      </w:r>
      <w:r w:rsidRPr="00B57BD5">
        <w:rPr>
          <w:b/>
          <w:i/>
          <w:iCs/>
          <w:sz w:val="24"/>
          <w:szCs w:val="24"/>
          <w:lang w:val="et-EE"/>
        </w:rPr>
        <w:t>Autasustamine.</w:t>
      </w:r>
      <w:r w:rsidRPr="00B57BD5">
        <w:rPr>
          <w:sz w:val="24"/>
          <w:szCs w:val="24"/>
          <w:lang w:val="et-EE"/>
        </w:rPr>
        <w:t xml:space="preserve"> </w:t>
      </w:r>
    </w:p>
    <w:p w14:paraId="5DEED542" w14:textId="77777777" w:rsidR="002C1C14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  <w:r w:rsidRPr="00B57BD5">
        <w:rPr>
          <w:sz w:val="24"/>
          <w:szCs w:val="24"/>
          <w:lang w:val="et-EE"/>
        </w:rPr>
        <w:t>Esikolmikusse tulnud</w:t>
      </w:r>
      <w:r w:rsidR="00206DE7" w:rsidRPr="00B57BD5">
        <w:rPr>
          <w:sz w:val="24"/>
          <w:szCs w:val="24"/>
          <w:lang w:val="et-EE"/>
        </w:rPr>
        <w:t xml:space="preserve"> me</w:t>
      </w:r>
      <w:r w:rsidR="00144A3D" w:rsidRPr="00B57BD5">
        <w:rPr>
          <w:sz w:val="24"/>
          <w:szCs w:val="24"/>
          <w:lang w:val="et-EE"/>
        </w:rPr>
        <w:t>e</w:t>
      </w:r>
      <w:r w:rsidR="00206DE7" w:rsidRPr="00B57BD5">
        <w:rPr>
          <w:sz w:val="24"/>
          <w:szCs w:val="24"/>
          <w:lang w:val="et-EE"/>
        </w:rPr>
        <w:t>s</w:t>
      </w:r>
      <w:r w:rsidR="000143CD" w:rsidRPr="00B57BD5">
        <w:rPr>
          <w:sz w:val="24"/>
          <w:szCs w:val="24"/>
          <w:lang w:val="et-EE"/>
        </w:rPr>
        <w:t xml:space="preserve">- </w:t>
      </w:r>
      <w:r w:rsidR="00206DE7" w:rsidRPr="00B57BD5">
        <w:rPr>
          <w:sz w:val="24"/>
          <w:szCs w:val="24"/>
          <w:lang w:val="et-EE"/>
        </w:rPr>
        <w:t>ja naiskondi</w:t>
      </w:r>
      <w:r w:rsidRPr="00B57BD5">
        <w:rPr>
          <w:sz w:val="24"/>
          <w:szCs w:val="24"/>
          <w:lang w:val="et-EE"/>
        </w:rPr>
        <w:t xml:space="preserve"> autasustatakse medalitega, </w:t>
      </w:r>
      <w:r w:rsidR="000143CD" w:rsidRPr="00B57BD5">
        <w:rPr>
          <w:sz w:val="24"/>
          <w:szCs w:val="24"/>
          <w:lang w:val="et-EE"/>
        </w:rPr>
        <w:t xml:space="preserve">võitnud tiimi </w:t>
      </w:r>
      <w:r w:rsidR="00C325AE" w:rsidRPr="00B57BD5">
        <w:rPr>
          <w:sz w:val="24"/>
          <w:szCs w:val="24"/>
          <w:lang w:val="et-EE"/>
        </w:rPr>
        <w:t>rändkarika</w:t>
      </w:r>
      <w:r w:rsidR="00410CA6" w:rsidRPr="00B57BD5">
        <w:rPr>
          <w:sz w:val="24"/>
          <w:szCs w:val="24"/>
          <w:lang w:val="et-EE"/>
        </w:rPr>
        <w:t>ga</w:t>
      </w:r>
      <w:r w:rsidR="00C325AE" w:rsidRPr="00B57BD5">
        <w:rPr>
          <w:sz w:val="24"/>
          <w:szCs w:val="24"/>
          <w:lang w:val="et-EE"/>
        </w:rPr>
        <w:t>.</w:t>
      </w:r>
    </w:p>
    <w:p w14:paraId="2E782A35" w14:textId="77777777" w:rsidR="002C1C14" w:rsidRPr="00B57BD5" w:rsidRDefault="002C1C14" w:rsidP="000143CD">
      <w:pPr>
        <w:pStyle w:val="BodyTextIndent2"/>
        <w:spacing w:line="360" w:lineRule="auto"/>
        <w:ind w:left="0"/>
        <w:rPr>
          <w:lang w:val="et-EE"/>
        </w:rPr>
      </w:pPr>
    </w:p>
    <w:p w14:paraId="52F7F5F0" w14:textId="77777777" w:rsidR="00503462" w:rsidRPr="00B57BD5" w:rsidRDefault="00EB197E" w:rsidP="000143CD">
      <w:pPr>
        <w:pStyle w:val="BodyTextIndent2"/>
        <w:spacing w:line="360" w:lineRule="auto"/>
        <w:ind w:left="0"/>
        <w:rPr>
          <w:b/>
          <w:bCs/>
          <w:i/>
          <w:iCs/>
          <w:lang w:val="et-EE"/>
        </w:rPr>
      </w:pPr>
      <w:r w:rsidRPr="00B57BD5">
        <w:rPr>
          <w:b/>
          <w:lang w:val="et-EE"/>
        </w:rPr>
        <w:t>7</w:t>
      </w:r>
      <w:r w:rsidR="002C1C14" w:rsidRPr="00B57BD5">
        <w:rPr>
          <w:b/>
          <w:lang w:val="et-EE"/>
        </w:rPr>
        <w:t>.</w:t>
      </w:r>
      <w:r w:rsidR="002C1C14" w:rsidRPr="00B57BD5">
        <w:rPr>
          <w:lang w:val="et-EE"/>
        </w:rPr>
        <w:t xml:space="preserve"> </w:t>
      </w:r>
      <w:r w:rsidR="00410CA6" w:rsidRPr="00B57BD5">
        <w:rPr>
          <w:b/>
          <w:bCs/>
          <w:i/>
          <w:iCs/>
          <w:lang w:val="et-EE"/>
        </w:rPr>
        <w:t>Eelregistreerimine ja muud küsimused.</w:t>
      </w:r>
    </w:p>
    <w:p w14:paraId="0DA2EB5B" w14:textId="77777777" w:rsidR="00503462" w:rsidRDefault="006F297E" w:rsidP="000143CD">
      <w:pPr>
        <w:pStyle w:val="BodyTextIndent2"/>
        <w:spacing w:line="360" w:lineRule="auto"/>
        <w:ind w:left="0"/>
        <w:rPr>
          <w:bCs/>
          <w:lang w:val="et-EE"/>
        </w:rPr>
      </w:pPr>
      <w:r w:rsidRPr="00B57BD5">
        <w:rPr>
          <w:bCs/>
          <w:iCs/>
          <w:lang w:val="et-EE"/>
        </w:rPr>
        <w:t>Võistkondade nimeline eelr</w:t>
      </w:r>
      <w:r w:rsidR="002C1C14" w:rsidRPr="00B57BD5">
        <w:rPr>
          <w:bCs/>
          <w:iCs/>
          <w:lang w:val="et-EE"/>
        </w:rPr>
        <w:t>egistreerimine</w:t>
      </w:r>
      <w:r w:rsidR="00106FAE">
        <w:rPr>
          <w:bCs/>
          <w:iCs/>
          <w:lang w:val="et-EE"/>
        </w:rPr>
        <w:t xml:space="preserve"> (ära märkida ka võistkonna esindaja)</w:t>
      </w:r>
      <w:r w:rsidR="00543C0E" w:rsidRPr="00B57BD5">
        <w:rPr>
          <w:bCs/>
          <w:iCs/>
          <w:lang w:val="et-EE"/>
        </w:rPr>
        <w:t xml:space="preserve"> </w:t>
      </w:r>
      <w:r w:rsidR="00F520A2" w:rsidRPr="00B57BD5">
        <w:rPr>
          <w:b/>
          <w:bCs/>
          <w:iCs/>
          <w:lang w:val="et-EE"/>
        </w:rPr>
        <w:t>kuni</w:t>
      </w:r>
      <w:r w:rsidR="00AA4808" w:rsidRPr="00B57BD5">
        <w:rPr>
          <w:b/>
          <w:bCs/>
          <w:iCs/>
          <w:lang w:val="et-EE"/>
        </w:rPr>
        <w:t xml:space="preserve"> </w:t>
      </w:r>
      <w:r w:rsidR="00105149" w:rsidRPr="00B57BD5">
        <w:rPr>
          <w:b/>
          <w:bCs/>
          <w:iCs/>
          <w:lang w:val="et-EE"/>
        </w:rPr>
        <w:t>18</w:t>
      </w:r>
      <w:r w:rsidR="00EB197E" w:rsidRPr="00B57BD5">
        <w:rPr>
          <w:b/>
          <w:bCs/>
          <w:iCs/>
          <w:lang w:val="et-EE"/>
        </w:rPr>
        <w:t xml:space="preserve">. </w:t>
      </w:r>
      <w:r w:rsidRPr="00B57BD5">
        <w:rPr>
          <w:b/>
          <w:bCs/>
          <w:iCs/>
          <w:lang w:val="et-EE"/>
        </w:rPr>
        <w:t>oktoo</w:t>
      </w:r>
      <w:r w:rsidR="00543C0E" w:rsidRPr="00B57BD5">
        <w:rPr>
          <w:b/>
          <w:bCs/>
          <w:iCs/>
          <w:lang w:val="et-EE"/>
        </w:rPr>
        <w:t>br</w:t>
      </w:r>
      <w:r w:rsidR="00EC412A" w:rsidRPr="00B57BD5">
        <w:rPr>
          <w:b/>
          <w:bCs/>
          <w:iCs/>
          <w:lang w:val="et-EE"/>
        </w:rPr>
        <w:t>i</w:t>
      </w:r>
      <w:r w:rsidR="00EB197E" w:rsidRPr="00B57BD5">
        <w:rPr>
          <w:b/>
          <w:bCs/>
          <w:iCs/>
          <w:lang w:val="et-EE"/>
        </w:rPr>
        <w:t>ni</w:t>
      </w:r>
      <w:r w:rsidR="00410CA6" w:rsidRPr="00B57BD5">
        <w:rPr>
          <w:bCs/>
          <w:iCs/>
          <w:lang w:val="et-EE"/>
        </w:rPr>
        <w:t xml:space="preserve"> ning täpsustavad küsimused </w:t>
      </w:r>
      <w:r w:rsidR="00503462" w:rsidRPr="00B57BD5">
        <w:rPr>
          <w:bCs/>
          <w:lang w:val="et-EE"/>
        </w:rPr>
        <w:t>e-</w:t>
      </w:r>
      <w:r w:rsidR="00EB197E" w:rsidRPr="00B57BD5">
        <w:rPr>
          <w:bCs/>
          <w:lang w:val="et-EE"/>
        </w:rPr>
        <w:t>mailile</w:t>
      </w:r>
      <w:r w:rsidR="000143CD" w:rsidRPr="00B57BD5">
        <w:rPr>
          <w:bCs/>
          <w:lang w:val="et-EE"/>
        </w:rPr>
        <w:t xml:space="preserve">: </w:t>
      </w:r>
      <w:hyperlink r:id="rId11" w:history="1">
        <w:r w:rsidR="00B57BD5" w:rsidRPr="00E72ED4">
          <w:rPr>
            <w:rStyle w:val="Hyperlink"/>
            <w:bCs/>
            <w:lang w:val="et-EE"/>
          </w:rPr>
          <w:t>Birgit.kerna@kad.sisekaitse.ee</w:t>
        </w:r>
      </w:hyperlink>
      <w:r w:rsidR="00106FAE">
        <w:rPr>
          <w:bCs/>
          <w:lang w:val="et-EE"/>
        </w:rPr>
        <w:t>.</w:t>
      </w:r>
    </w:p>
    <w:p w14:paraId="3E2BBC81" w14:textId="77777777" w:rsidR="00B57BD5" w:rsidRPr="00B57BD5" w:rsidRDefault="00B57BD5" w:rsidP="000143CD">
      <w:pPr>
        <w:pStyle w:val="BodyTextIndent2"/>
        <w:spacing w:line="360" w:lineRule="auto"/>
        <w:ind w:left="0"/>
        <w:rPr>
          <w:bCs/>
          <w:lang w:val="et-EE"/>
        </w:rPr>
      </w:pPr>
    </w:p>
    <w:p w14:paraId="2EEB6E6A" w14:textId="77777777" w:rsidR="002C1C14" w:rsidRDefault="00503462" w:rsidP="000143CD">
      <w:pPr>
        <w:pStyle w:val="BodyTextIndent2"/>
        <w:spacing w:line="360" w:lineRule="auto"/>
        <w:ind w:left="0"/>
        <w:rPr>
          <w:lang w:val="et-EE"/>
        </w:rPr>
      </w:pPr>
      <w:r w:rsidRPr="00B57BD5">
        <w:rPr>
          <w:b/>
          <w:bCs/>
          <w:lang w:val="et-EE"/>
        </w:rPr>
        <w:t>NB!</w:t>
      </w:r>
      <w:r w:rsidRPr="00B57BD5">
        <w:rPr>
          <w:lang w:val="et-EE"/>
        </w:rPr>
        <w:t xml:space="preserve"> </w:t>
      </w:r>
      <w:r w:rsidR="00144A3D" w:rsidRPr="00B57BD5">
        <w:rPr>
          <w:lang w:val="et-EE"/>
        </w:rPr>
        <w:t>Kindlasti täpsustada samaks ajaks ka</w:t>
      </w:r>
      <w:r w:rsidR="00BF3ED4" w:rsidRPr="00B57BD5">
        <w:rPr>
          <w:lang w:val="et-EE"/>
        </w:rPr>
        <w:t xml:space="preserve"> kõigi võistkonnaliikmete transpordivajadus</w:t>
      </w:r>
      <w:r w:rsidR="000143CD" w:rsidRPr="00B57BD5">
        <w:rPr>
          <w:lang w:val="et-EE"/>
        </w:rPr>
        <w:t xml:space="preserve"> (kas vaja on transporti nii Tallinnast Väike-Maarjasse ja tagasi või ainult üks suund)</w:t>
      </w:r>
      <w:r w:rsidR="00BF3ED4" w:rsidRPr="00B57BD5">
        <w:rPr>
          <w:lang w:val="et-EE"/>
        </w:rPr>
        <w:t xml:space="preserve"> ning mitmele mängijale soovite</w:t>
      </w:r>
      <w:r w:rsidR="00105149" w:rsidRPr="00B57BD5">
        <w:rPr>
          <w:lang w:val="et-EE"/>
        </w:rPr>
        <w:t xml:space="preserve"> Väike-Maarjas</w:t>
      </w:r>
      <w:r w:rsidR="00144A3D" w:rsidRPr="00B57BD5">
        <w:rPr>
          <w:lang w:val="et-EE"/>
        </w:rPr>
        <w:t xml:space="preserve"> süüa tellida</w:t>
      </w:r>
      <w:r w:rsidR="000143CD" w:rsidRPr="00B57BD5">
        <w:rPr>
          <w:lang w:val="et-EE"/>
        </w:rPr>
        <w:t xml:space="preserve"> (see, kas söömine on tasuta või peab selle eest siiski maksma, selgub jooksvalt).</w:t>
      </w:r>
    </w:p>
    <w:p w14:paraId="18F7B246" w14:textId="77777777" w:rsidR="00B57BD5" w:rsidRPr="00B57BD5" w:rsidRDefault="00B57BD5" w:rsidP="000143CD">
      <w:pPr>
        <w:pStyle w:val="BodyTextIndent2"/>
        <w:spacing w:line="360" w:lineRule="auto"/>
        <w:ind w:left="0"/>
        <w:rPr>
          <w:lang w:val="et-EE"/>
        </w:rPr>
      </w:pPr>
    </w:p>
    <w:p w14:paraId="717EF221" w14:textId="77777777" w:rsidR="00A42855" w:rsidRPr="00B57BD5" w:rsidRDefault="00C77155" w:rsidP="000143CD">
      <w:pPr>
        <w:pStyle w:val="BodyTextIndent2"/>
        <w:spacing w:line="360" w:lineRule="auto"/>
        <w:ind w:left="0"/>
        <w:rPr>
          <w:lang w:val="et-EE"/>
        </w:rPr>
      </w:pPr>
      <w:r w:rsidRPr="00B57BD5">
        <w:rPr>
          <w:lang w:val="et-EE"/>
        </w:rPr>
        <w:t>Epp Jalakas</w:t>
      </w:r>
      <w:r w:rsidR="00105149" w:rsidRPr="00B57BD5">
        <w:rPr>
          <w:lang w:val="et-EE"/>
        </w:rPr>
        <w:t xml:space="preserve">, </w:t>
      </w:r>
      <w:r w:rsidR="00144A3D" w:rsidRPr="00B57BD5">
        <w:rPr>
          <w:lang w:val="et-EE"/>
        </w:rPr>
        <w:t>s</w:t>
      </w:r>
      <w:r w:rsidR="00BF3ED4" w:rsidRPr="00B57BD5">
        <w:rPr>
          <w:lang w:val="et-EE"/>
        </w:rPr>
        <w:t>pordi</w:t>
      </w:r>
      <w:r w:rsidRPr="00B57BD5">
        <w:rPr>
          <w:lang w:val="et-EE"/>
        </w:rPr>
        <w:t>juht-lektor</w:t>
      </w:r>
    </w:p>
    <w:sectPr w:rsidR="00A42855" w:rsidRPr="00B57BD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B4C6F" w14:textId="77777777" w:rsidR="00E9744A" w:rsidRDefault="00E9744A" w:rsidP="00B57BD5">
      <w:r>
        <w:separator/>
      </w:r>
    </w:p>
  </w:endnote>
  <w:endnote w:type="continuationSeparator" w:id="0">
    <w:p w14:paraId="1B403458" w14:textId="77777777" w:rsidR="00E9744A" w:rsidRDefault="00E9744A" w:rsidP="00B5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7784" w14:textId="77777777" w:rsidR="00106FAE" w:rsidRDefault="00106FA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9495F">
      <w:rPr>
        <w:noProof/>
      </w:rPr>
      <w:t>1</w:t>
    </w:r>
    <w:r>
      <w:fldChar w:fldCharType="end"/>
    </w:r>
  </w:p>
  <w:p w14:paraId="1B74EFFA" w14:textId="77777777" w:rsidR="00106FAE" w:rsidRDefault="00106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7EF22" w14:textId="77777777" w:rsidR="00E9744A" w:rsidRDefault="00E9744A" w:rsidP="00B57BD5">
      <w:r>
        <w:separator/>
      </w:r>
    </w:p>
  </w:footnote>
  <w:footnote w:type="continuationSeparator" w:id="0">
    <w:p w14:paraId="6ABD2AA4" w14:textId="77777777" w:rsidR="00E9744A" w:rsidRDefault="00E9744A" w:rsidP="00B5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2EB4"/>
    <w:multiLevelType w:val="hybridMultilevel"/>
    <w:tmpl w:val="0C5A3B10"/>
    <w:lvl w:ilvl="0" w:tplc="0425000F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 w15:restartNumberingAfterBreak="0">
    <w:nsid w:val="0EDB1BBC"/>
    <w:multiLevelType w:val="hybridMultilevel"/>
    <w:tmpl w:val="503A2E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52634C"/>
    <w:multiLevelType w:val="hybridMultilevel"/>
    <w:tmpl w:val="39F86940"/>
    <w:lvl w:ilvl="0" w:tplc="042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966912"/>
    <w:multiLevelType w:val="hybridMultilevel"/>
    <w:tmpl w:val="CF2200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5307A2"/>
    <w:multiLevelType w:val="hybridMultilevel"/>
    <w:tmpl w:val="E99A5A1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891A68"/>
    <w:multiLevelType w:val="hybridMultilevel"/>
    <w:tmpl w:val="C35C5D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F95C81"/>
    <w:multiLevelType w:val="hybridMultilevel"/>
    <w:tmpl w:val="EE8AA64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470712"/>
    <w:multiLevelType w:val="hybridMultilevel"/>
    <w:tmpl w:val="1C9AC840"/>
    <w:lvl w:ilvl="0" w:tplc="83D4F6F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81"/>
    <w:rsid w:val="000143CD"/>
    <w:rsid w:val="00083B7B"/>
    <w:rsid w:val="00105149"/>
    <w:rsid w:val="00106FAE"/>
    <w:rsid w:val="00144A3D"/>
    <w:rsid w:val="00206DE7"/>
    <w:rsid w:val="00270892"/>
    <w:rsid w:val="002A5418"/>
    <w:rsid w:val="002C1C14"/>
    <w:rsid w:val="00312B49"/>
    <w:rsid w:val="00410CA6"/>
    <w:rsid w:val="004977B8"/>
    <w:rsid w:val="004A7528"/>
    <w:rsid w:val="00503462"/>
    <w:rsid w:val="005176ED"/>
    <w:rsid w:val="00543C0E"/>
    <w:rsid w:val="00582E8E"/>
    <w:rsid w:val="005A40BF"/>
    <w:rsid w:val="005F66CC"/>
    <w:rsid w:val="006109F8"/>
    <w:rsid w:val="00622912"/>
    <w:rsid w:val="006F297E"/>
    <w:rsid w:val="007C772E"/>
    <w:rsid w:val="00855B2A"/>
    <w:rsid w:val="00856E67"/>
    <w:rsid w:val="008E1156"/>
    <w:rsid w:val="00916681"/>
    <w:rsid w:val="0094051E"/>
    <w:rsid w:val="00984398"/>
    <w:rsid w:val="00A40B80"/>
    <w:rsid w:val="00A42855"/>
    <w:rsid w:val="00AA4808"/>
    <w:rsid w:val="00B57BD5"/>
    <w:rsid w:val="00B62EA3"/>
    <w:rsid w:val="00B84CDD"/>
    <w:rsid w:val="00B9495F"/>
    <w:rsid w:val="00BF3ED4"/>
    <w:rsid w:val="00C325AE"/>
    <w:rsid w:val="00C77155"/>
    <w:rsid w:val="00CE6742"/>
    <w:rsid w:val="00D311EB"/>
    <w:rsid w:val="00E72040"/>
    <w:rsid w:val="00E9744A"/>
    <w:rsid w:val="00EB197E"/>
    <w:rsid w:val="00EC412A"/>
    <w:rsid w:val="00F520A2"/>
    <w:rsid w:val="00F92FDE"/>
    <w:rsid w:val="00F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C7BC3"/>
  <w14:defaultImageDpi w14:val="96"/>
  <w15:docId w15:val="{2FE10A32-AFD5-4804-B535-F8BF7FAF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426"/>
      <w:jc w:val="both"/>
      <w:outlineLvl w:val="3"/>
    </w:pPr>
    <w:rPr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426"/>
      </w:tabs>
      <w:ind w:left="426" w:hanging="426"/>
      <w:jc w:val="both"/>
    </w:pPr>
    <w:rPr>
      <w:sz w:val="28"/>
      <w:szCs w:val="28"/>
      <w:lang w:val="en-GB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426"/>
      <w:jc w:val="both"/>
    </w:pPr>
    <w:rPr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7C772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57BD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7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57BD5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B5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rgit.kerna@kad.sisekaitse.e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volley.ee/ametlikud-vorkpallireeglid-2017-2020?l=est&amp;fbclid=IwAR3GCBLkgndHMvIpY_F5otzRu1TZfoBIphKDu2uFEN2x5HeHy15t4LmLJb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456D3-363A-42EF-AD2F-B42D8FB99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EEDD6-4373-4DB9-98DF-3D8F70EBA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3F66B-76E7-4000-95D7-F06616B2FFD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95976d9-60d2-477e-8f1b-158bc2703175"/>
    <ds:schemaRef ds:uri="dddb6205-b587-48e9-966b-eaf3788a1f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SISEKAITSEAKADEEMIA 2004/2005</vt:lpstr>
      <vt:lpstr>SISEKAITSEAKADEEMIA 2004/2005</vt:lpstr>
    </vt:vector>
  </TitlesOfParts>
  <Company>ska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2004/2005</dc:title>
  <dc:subject/>
  <dc:creator>Marje Laar</dc:creator>
  <cp:keywords/>
  <dc:description/>
  <cp:lastModifiedBy>Epp Jalakas</cp:lastModifiedBy>
  <cp:revision>2</cp:revision>
  <cp:lastPrinted>2013-11-21T08:52:00Z</cp:lastPrinted>
  <dcterms:created xsi:type="dcterms:W3CDTF">2019-09-30T04:25:00Z</dcterms:created>
  <dcterms:modified xsi:type="dcterms:W3CDTF">2019-09-30T04:25:00Z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